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037" w:rsidRPr="00D97EC4" w:rsidRDefault="007F3037" w:rsidP="007F3037">
      <w:pPr>
        <w:pStyle w:val="NormalWeb"/>
        <w:spacing w:before="0" w:beforeAutospacing="0" w:after="0" w:afterAutospacing="0"/>
        <w:jc w:val="center"/>
        <w:rPr>
          <w:rFonts w:ascii="Arial" w:hAnsi="Arial" w:cs="Arial"/>
          <w:b/>
          <w:sz w:val="96"/>
          <w:szCs w:val="80"/>
        </w:rPr>
      </w:pPr>
      <w:r w:rsidRPr="00D97EC4">
        <w:rPr>
          <w:rFonts w:ascii="Arial" w:hAnsi="Arial" w:cs="Arial"/>
          <w:b/>
          <w:color w:val="000000" w:themeColor="text1"/>
          <w:sz w:val="96"/>
          <w:szCs w:val="80"/>
          <w14:shadow w14:blurRad="0" w14:dist="35941" w14:dir="2700000" w14:sx="100000" w14:sy="100000" w14:kx="0" w14:ky="0" w14:algn="ctr">
            <w14:srgbClr w14:val="C0C0C0">
              <w14:alpha w14:val="20000"/>
            </w14:srgbClr>
          </w14:shadow>
        </w:rPr>
        <w:t xml:space="preserve">SUBPROGRMA DE SEGURIDAD DEL PACIENTE </w:t>
      </w:r>
    </w:p>
    <w:p w:rsidR="008B02D2" w:rsidRDefault="008B02D2" w:rsidP="006A32DA">
      <w:pPr>
        <w:pStyle w:val="Default"/>
        <w:rPr>
          <w:b/>
          <w:iCs/>
        </w:rPr>
      </w:pPr>
    </w:p>
    <w:p w:rsidR="00826D9E" w:rsidRPr="00CE1C89" w:rsidRDefault="00826D9E" w:rsidP="006A32DA">
      <w:pPr>
        <w:pStyle w:val="Default"/>
        <w:rPr>
          <w:b/>
          <w:iCs/>
        </w:rPr>
      </w:pPr>
    </w:p>
    <w:p w:rsidR="00826D9E" w:rsidRDefault="007F3037" w:rsidP="00122687">
      <w:pPr>
        <w:pStyle w:val="Default"/>
        <w:jc w:val="center"/>
        <w:rPr>
          <w:iCs/>
        </w:rPr>
      </w:pPr>
      <w:r>
        <w:rPr>
          <w:iCs/>
          <w:noProof/>
          <w:lang w:eastAsia="es-CO"/>
        </w:rPr>
        <w:drawing>
          <wp:anchor distT="0" distB="0" distL="114300" distR="114300" simplePos="0" relativeHeight="251656704" behindDoc="1" locked="0" layoutInCell="1" allowOverlap="1" wp14:anchorId="769E386D" wp14:editId="2EE797EC">
            <wp:simplePos x="0" y="0"/>
            <wp:positionH relativeFrom="column">
              <wp:posOffset>558165</wp:posOffset>
            </wp:positionH>
            <wp:positionV relativeFrom="paragraph">
              <wp:posOffset>79375</wp:posOffset>
            </wp:positionV>
            <wp:extent cx="4665980" cy="4295140"/>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4665980" cy="4295140"/>
                    </a:xfrm>
                    <a:prstGeom prst="rect">
                      <a:avLst/>
                    </a:prstGeom>
                    <a:noFill/>
                    <a:ln>
                      <a:noFill/>
                    </a:ln>
                  </pic:spPr>
                </pic:pic>
              </a:graphicData>
            </a:graphic>
          </wp:anchor>
        </w:drawing>
      </w:r>
    </w:p>
    <w:p w:rsidR="00826D9E" w:rsidRDefault="00826D9E" w:rsidP="00122687">
      <w:pPr>
        <w:pStyle w:val="Default"/>
        <w:jc w:val="center"/>
        <w:rPr>
          <w:iCs/>
        </w:rPr>
      </w:pPr>
    </w:p>
    <w:p w:rsidR="00826D9E" w:rsidRDefault="00826D9E" w:rsidP="00122687">
      <w:pPr>
        <w:pStyle w:val="Default"/>
        <w:jc w:val="center"/>
        <w:rPr>
          <w:iCs/>
        </w:rPr>
      </w:pPr>
    </w:p>
    <w:p w:rsidR="00826D9E" w:rsidRDefault="00826D9E" w:rsidP="00122687">
      <w:pPr>
        <w:pStyle w:val="Default"/>
        <w:jc w:val="center"/>
        <w:rPr>
          <w:iCs/>
        </w:rPr>
      </w:pPr>
    </w:p>
    <w:p w:rsidR="00826D9E" w:rsidRDefault="00826D9E" w:rsidP="00122687">
      <w:pPr>
        <w:pStyle w:val="Default"/>
        <w:jc w:val="center"/>
        <w:rPr>
          <w:iCs/>
        </w:rPr>
      </w:pPr>
    </w:p>
    <w:p w:rsidR="00826D9E" w:rsidRDefault="00826D9E" w:rsidP="00122687">
      <w:pPr>
        <w:pStyle w:val="Default"/>
        <w:jc w:val="center"/>
        <w:rPr>
          <w:iCs/>
        </w:rPr>
      </w:pPr>
    </w:p>
    <w:p w:rsidR="00F55EA0" w:rsidRDefault="00F55EA0" w:rsidP="00122687">
      <w:pPr>
        <w:pStyle w:val="Default"/>
        <w:jc w:val="center"/>
        <w:rPr>
          <w:iCs/>
        </w:rPr>
      </w:pPr>
    </w:p>
    <w:sdt>
      <w:sdtPr>
        <w:rPr>
          <w:lang w:val="es-ES"/>
        </w:rPr>
        <w:id w:val="156383393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A0C7A" w:rsidRPr="00EA0C7A" w:rsidRDefault="00EA0C7A">
          <w:pPr>
            <w:pStyle w:val="TtulodeTDC"/>
            <w:rPr>
              <w:b/>
              <w:lang w:val="es-ES"/>
            </w:rPr>
          </w:pPr>
          <w:r w:rsidRPr="00EA0C7A">
            <w:rPr>
              <w:b/>
              <w:lang w:val="es-ES"/>
            </w:rPr>
            <w:t>TABLA DE CONTENIDO</w:t>
          </w:r>
        </w:p>
        <w:p w:rsidR="00EA0C7A" w:rsidRPr="00EA0C7A" w:rsidRDefault="00EA0C7A" w:rsidP="00EA0C7A">
          <w:pPr>
            <w:jc w:val="both"/>
            <w:rPr>
              <w:rFonts w:ascii="Arial" w:hAnsi="Arial" w:cs="Arial"/>
              <w:sz w:val="24"/>
              <w:lang w:val="es-ES" w:eastAsia="es-CO"/>
            </w:rPr>
          </w:pPr>
        </w:p>
        <w:p w:rsidR="00EA0C7A" w:rsidRPr="00EA0C7A" w:rsidRDefault="00EA0C7A" w:rsidP="00EA0C7A">
          <w:pPr>
            <w:pStyle w:val="TDC1"/>
            <w:tabs>
              <w:tab w:val="left" w:pos="440"/>
              <w:tab w:val="right" w:leader="dot" w:pos="8828"/>
            </w:tabs>
            <w:jc w:val="both"/>
            <w:rPr>
              <w:rFonts w:ascii="Arial" w:hAnsi="Arial" w:cs="Arial"/>
              <w:noProof/>
              <w:sz w:val="24"/>
            </w:rPr>
          </w:pPr>
          <w:r w:rsidRPr="00EA0C7A">
            <w:rPr>
              <w:rFonts w:ascii="Arial" w:hAnsi="Arial" w:cs="Arial"/>
              <w:sz w:val="24"/>
            </w:rPr>
            <w:fldChar w:fldCharType="begin"/>
          </w:r>
          <w:r w:rsidRPr="00EA0C7A">
            <w:rPr>
              <w:rFonts w:ascii="Arial" w:hAnsi="Arial" w:cs="Arial"/>
              <w:sz w:val="24"/>
            </w:rPr>
            <w:instrText xml:space="preserve"> TOC \o "1-3" \h \z \u </w:instrText>
          </w:r>
          <w:r w:rsidRPr="00EA0C7A">
            <w:rPr>
              <w:rFonts w:ascii="Arial" w:hAnsi="Arial" w:cs="Arial"/>
              <w:sz w:val="24"/>
            </w:rPr>
            <w:fldChar w:fldCharType="separate"/>
          </w:r>
          <w:hyperlink w:anchor="_Toc526342384" w:history="1">
            <w:r w:rsidRPr="00EA0C7A">
              <w:rPr>
                <w:rStyle w:val="Hipervnculo"/>
                <w:rFonts w:ascii="Arial" w:hAnsi="Arial" w:cs="Arial"/>
                <w:noProof/>
                <w:sz w:val="24"/>
              </w:rPr>
              <w:t>1.</w:t>
            </w:r>
            <w:r w:rsidRPr="00EA0C7A">
              <w:rPr>
                <w:rFonts w:ascii="Arial" w:hAnsi="Arial" w:cs="Arial"/>
                <w:noProof/>
                <w:sz w:val="24"/>
              </w:rPr>
              <w:tab/>
            </w:r>
            <w:r w:rsidRPr="00EA0C7A">
              <w:rPr>
                <w:rStyle w:val="Hipervnculo"/>
                <w:rFonts w:ascii="Arial" w:hAnsi="Arial" w:cs="Arial"/>
                <w:noProof/>
                <w:sz w:val="24"/>
              </w:rPr>
              <w:t>INTRODUCCION</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_Toc526342384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3</w:t>
            </w:r>
            <w:r w:rsidRPr="00EA0C7A">
              <w:rPr>
                <w:rFonts w:ascii="Arial" w:hAnsi="Arial" w:cs="Arial"/>
                <w:noProof/>
                <w:webHidden/>
                <w:sz w:val="24"/>
              </w:rPr>
              <w:fldChar w:fldCharType="end"/>
            </w:r>
          </w:hyperlink>
        </w:p>
        <w:p w:rsidR="00EA0C7A" w:rsidRPr="00EA0C7A" w:rsidRDefault="00EA0C7A" w:rsidP="00EA0C7A">
          <w:pPr>
            <w:pStyle w:val="TDC1"/>
            <w:tabs>
              <w:tab w:val="left" w:pos="440"/>
              <w:tab w:val="right" w:leader="dot" w:pos="8828"/>
            </w:tabs>
            <w:jc w:val="both"/>
            <w:rPr>
              <w:rFonts w:ascii="Arial" w:hAnsi="Arial" w:cs="Arial"/>
              <w:noProof/>
              <w:sz w:val="24"/>
            </w:rPr>
          </w:pPr>
          <w:hyperlink w:anchor="_Toc526342385" w:history="1">
            <w:r w:rsidRPr="00EA0C7A">
              <w:rPr>
                <w:rStyle w:val="Hipervnculo"/>
                <w:rFonts w:ascii="Arial" w:hAnsi="Arial" w:cs="Arial"/>
                <w:noProof/>
                <w:sz w:val="24"/>
              </w:rPr>
              <w:t>2.</w:t>
            </w:r>
            <w:r w:rsidRPr="00EA0C7A">
              <w:rPr>
                <w:rFonts w:ascii="Arial" w:hAnsi="Arial" w:cs="Arial"/>
                <w:noProof/>
                <w:sz w:val="24"/>
              </w:rPr>
              <w:tab/>
            </w:r>
            <w:r w:rsidRPr="00EA0C7A">
              <w:rPr>
                <w:rStyle w:val="Hipervnculo"/>
                <w:rFonts w:ascii="Arial" w:hAnsi="Arial" w:cs="Arial"/>
                <w:noProof/>
                <w:sz w:val="24"/>
              </w:rPr>
              <w:t>OBJETIVO</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_Toc526342385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3</w:t>
            </w:r>
            <w:r w:rsidRPr="00EA0C7A">
              <w:rPr>
                <w:rFonts w:ascii="Arial" w:hAnsi="Arial" w:cs="Arial"/>
                <w:noProof/>
                <w:webHidden/>
                <w:sz w:val="24"/>
              </w:rPr>
              <w:fldChar w:fldCharType="end"/>
            </w:r>
          </w:hyperlink>
        </w:p>
        <w:p w:rsidR="00EA0C7A" w:rsidRPr="00EA0C7A" w:rsidRDefault="00EA0C7A" w:rsidP="00EA0C7A">
          <w:pPr>
            <w:pStyle w:val="TDC2"/>
            <w:tabs>
              <w:tab w:val="left" w:pos="880"/>
              <w:tab w:val="right" w:leader="dot" w:pos="8828"/>
            </w:tabs>
            <w:jc w:val="both"/>
            <w:rPr>
              <w:rFonts w:ascii="Arial" w:hAnsi="Arial" w:cs="Arial"/>
              <w:noProof/>
              <w:sz w:val="24"/>
            </w:rPr>
          </w:pPr>
          <w:hyperlink w:anchor="_Toc526342386" w:history="1">
            <w:r w:rsidRPr="00EA0C7A">
              <w:rPr>
                <w:rStyle w:val="Hipervnculo"/>
                <w:rFonts w:ascii="Arial" w:hAnsi="Arial" w:cs="Arial"/>
                <w:noProof/>
                <w:sz w:val="24"/>
              </w:rPr>
              <w:t>2.1</w:t>
            </w:r>
            <w:r w:rsidRPr="00EA0C7A">
              <w:rPr>
                <w:rFonts w:ascii="Arial" w:hAnsi="Arial" w:cs="Arial"/>
                <w:noProof/>
                <w:sz w:val="24"/>
              </w:rPr>
              <w:tab/>
            </w:r>
            <w:r w:rsidRPr="00EA0C7A">
              <w:rPr>
                <w:rStyle w:val="Hipervnculo"/>
                <w:rFonts w:ascii="Arial" w:hAnsi="Arial" w:cs="Arial"/>
                <w:noProof/>
                <w:sz w:val="24"/>
              </w:rPr>
              <w:t>OBJETIVOS ESPECIFICOS</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_Toc526342386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3</w:t>
            </w:r>
            <w:r w:rsidRPr="00EA0C7A">
              <w:rPr>
                <w:rFonts w:ascii="Arial" w:hAnsi="Arial" w:cs="Arial"/>
                <w:noProof/>
                <w:webHidden/>
                <w:sz w:val="24"/>
              </w:rPr>
              <w:fldChar w:fldCharType="end"/>
            </w:r>
          </w:hyperlink>
        </w:p>
        <w:p w:rsidR="00EA0C7A" w:rsidRPr="00EA0C7A" w:rsidRDefault="00EA0C7A" w:rsidP="00EA0C7A">
          <w:pPr>
            <w:pStyle w:val="TDC1"/>
            <w:tabs>
              <w:tab w:val="left" w:pos="440"/>
              <w:tab w:val="right" w:leader="dot" w:pos="8828"/>
            </w:tabs>
            <w:jc w:val="both"/>
            <w:rPr>
              <w:rFonts w:ascii="Arial" w:hAnsi="Arial" w:cs="Arial"/>
              <w:noProof/>
              <w:sz w:val="24"/>
            </w:rPr>
          </w:pPr>
          <w:hyperlink w:anchor="_Toc526342387" w:history="1">
            <w:r w:rsidRPr="00EA0C7A">
              <w:rPr>
                <w:rStyle w:val="Hipervnculo"/>
                <w:rFonts w:ascii="Arial" w:hAnsi="Arial" w:cs="Arial"/>
                <w:noProof/>
                <w:sz w:val="24"/>
              </w:rPr>
              <w:t>3.</w:t>
            </w:r>
            <w:r w:rsidRPr="00EA0C7A">
              <w:rPr>
                <w:rFonts w:ascii="Arial" w:hAnsi="Arial" w:cs="Arial"/>
                <w:noProof/>
                <w:sz w:val="24"/>
              </w:rPr>
              <w:tab/>
            </w:r>
            <w:r w:rsidRPr="00EA0C7A">
              <w:rPr>
                <w:rStyle w:val="Hipervnculo"/>
                <w:rFonts w:ascii="Arial" w:hAnsi="Arial" w:cs="Arial"/>
                <w:noProof/>
                <w:sz w:val="24"/>
              </w:rPr>
              <w:t>ALCANCE</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_Toc526342387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4</w:t>
            </w:r>
            <w:r w:rsidRPr="00EA0C7A">
              <w:rPr>
                <w:rFonts w:ascii="Arial" w:hAnsi="Arial" w:cs="Arial"/>
                <w:noProof/>
                <w:webHidden/>
                <w:sz w:val="24"/>
              </w:rPr>
              <w:fldChar w:fldCharType="end"/>
            </w:r>
          </w:hyperlink>
        </w:p>
        <w:p w:rsidR="00EA0C7A" w:rsidRPr="00EA0C7A" w:rsidRDefault="00EA0C7A" w:rsidP="00EA0C7A">
          <w:pPr>
            <w:pStyle w:val="TDC1"/>
            <w:tabs>
              <w:tab w:val="left" w:pos="440"/>
              <w:tab w:val="right" w:leader="dot" w:pos="8828"/>
            </w:tabs>
            <w:jc w:val="both"/>
            <w:rPr>
              <w:rFonts w:ascii="Arial" w:hAnsi="Arial" w:cs="Arial"/>
              <w:noProof/>
              <w:sz w:val="24"/>
            </w:rPr>
          </w:pPr>
          <w:hyperlink w:anchor="_Toc526342389" w:history="1">
            <w:r w:rsidRPr="00EA0C7A">
              <w:rPr>
                <w:rStyle w:val="Hipervnculo"/>
                <w:rFonts w:ascii="Arial" w:hAnsi="Arial" w:cs="Arial"/>
                <w:noProof/>
                <w:sz w:val="24"/>
              </w:rPr>
              <w:t>4.</w:t>
            </w:r>
            <w:r w:rsidRPr="00EA0C7A">
              <w:rPr>
                <w:rFonts w:ascii="Arial" w:hAnsi="Arial" w:cs="Arial"/>
                <w:noProof/>
                <w:sz w:val="24"/>
              </w:rPr>
              <w:tab/>
            </w:r>
            <w:r w:rsidRPr="00EA0C7A">
              <w:rPr>
                <w:rStyle w:val="Hipervnculo"/>
                <w:rFonts w:ascii="Arial" w:hAnsi="Arial" w:cs="Arial"/>
                <w:noProof/>
                <w:sz w:val="24"/>
              </w:rPr>
              <w:t>DEFINICIONES</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_Toc526342389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4</w:t>
            </w:r>
            <w:r w:rsidRPr="00EA0C7A">
              <w:rPr>
                <w:rFonts w:ascii="Arial" w:hAnsi="Arial" w:cs="Arial"/>
                <w:noProof/>
                <w:webHidden/>
                <w:sz w:val="24"/>
              </w:rPr>
              <w:fldChar w:fldCharType="end"/>
            </w:r>
          </w:hyperlink>
        </w:p>
        <w:p w:rsidR="00EA0C7A" w:rsidRPr="00EA0C7A" w:rsidRDefault="00EA0C7A" w:rsidP="00EA0C7A">
          <w:pPr>
            <w:pStyle w:val="TDC1"/>
            <w:tabs>
              <w:tab w:val="left" w:pos="440"/>
              <w:tab w:val="right" w:leader="dot" w:pos="8828"/>
            </w:tabs>
            <w:jc w:val="both"/>
            <w:rPr>
              <w:rFonts w:ascii="Arial" w:hAnsi="Arial" w:cs="Arial"/>
              <w:noProof/>
              <w:sz w:val="24"/>
            </w:rPr>
          </w:pPr>
          <w:hyperlink w:anchor="_Toc526342390" w:history="1">
            <w:r w:rsidRPr="00EA0C7A">
              <w:rPr>
                <w:rStyle w:val="Hipervnculo"/>
                <w:rFonts w:ascii="Arial" w:hAnsi="Arial" w:cs="Arial"/>
                <w:noProof/>
                <w:sz w:val="24"/>
              </w:rPr>
              <w:t>5.</w:t>
            </w:r>
            <w:r w:rsidRPr="00EA0C7A">
              <w:rPr>
                <w:rFonts w:ascii="Arial" w:hAnsi="Arial" w:cs="Arial"/>
                <w:noProof/>
                <w:sz w:val="24"/>
              </w:rPr>
              <w:tab/>
            </w:r>
            <w:r w:rsidRPr="00EA0C7A">
              <w:rPr>
                <w:rStyle w:val="Hipervnculo"/>
                <w:rFonts w:ascii="Arial" w:hAnsi="Arial" w:cs="Arial"/>
                <w:noProof/>
                <w:sz w:val="24"/>
              </w:rPr>
              <w:t>ACTIVIDADES</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_Toc526342390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7</w:t>
            </w:r>
            <w:r w:rsidRPr="00EA0C7A">
              <w:rPr>
                <w:rFonts w:ascii="Arial" w:hAnsi="Arial" w:cs="Arial"/>
                <w:noProof/>
                <w:webHidden/>
                <w:sz w:val="24"/>
              </w:rPr>
              <w:fldChar w:fldCharType="end"/>
            </w:r>
          </w:hyperlink>
        </w:p>
        <w:p w:rsidR="00EA0C7A" w:rsidRPr="00EA0C7A" w:rsidRDefault="00EA0C7A" w:rsidP="00EA0C7A">
          <w:pPr>
            <w:pStyle w:val="TDC2"/>
            <w:tabs>
              <w:tab w:val="left" w:pos="880"/>
              <w:tab w:val="right" w:leader="dot" w:pos="8828"/>
            </w:tabs>
            <w:jc w:val="both"/>
            <w:rPr>
              <w:rFonts w:ascii="Arial" w:hAnsi="Arial" w:cs="Arial"/>
              <w:noProof/>
              <w:sz w:val="24"/>
            </w:rPr>
          </w:pPr>
          <w:hyperlink w:anchor="_Toc526342391" w:history="1">
            <w:r w:rsidRPr="00EA0C7A">
              <w:rPr>
                <w:rStyle w:val="Hipervnculo"/>
                <w:rFonts w:ascii="Arial" w:hAnsi="Arial" w:cs="Arial"/>
                <w:noProof/>
                <w:sz w:val="24"/>
              </w:rPr>
              <w:t>5.1</w:t>
            </w:r>
            <w:r w:rsidRPr="00EA0C7A">
              <w:rPr>
                <w:rFonts w:ascii="Arial" w:hAnsi="Arial" w:cs="Arial"/>
                <w:noProof/>
                <w:sz w:val="24"/>
              </w:rPr>
              <w:tab/>
            </w:r>
            <w:r w:rsidRPr="00EA0C7A">
              <w:rPr>
                <w:rStyle w:val="Hipervnculo"/>
                <w:rFonts w:ascii="Arial" w:hAnsi="Arial" w:cs="Arial"/>
                <w:noProof/>
                <w:sz w:val="24"/>
              </w:rPr>
              <w:t>EJES CONDUCTORES DEL SUB PROGRAMA DE SEGURIDAD DEL PACIENTE DEL SERVICIO DE CONSULTA EXTERNA DE LA E.S.E HOSPITAL SAN JOSÉ DEL GUAVIARE</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_Toc526342391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7</w:t>
            </w:r>
            <w:r w:rsidRPr="00EA0C7A">
              <w:rPr>
                <w:rFonts w:ascii="Arial" w:hAnsi="Arial" w:cs="Arial"/>
                <w:noProof/>
                <w:webHidden/>
                <w:sz w:val="24"/>
              </w:rPr>
              <w:fldChar w:fldCharType="end"/>
            </w:r>
          </w:hyperlink>
        </w:p>
        <w:p w:rsidR="00EA0C7A" w:rsidRPr="00EA0C7A" w:rsidRDefault="00EA0C7A" w:rsidP="00EA0C7A">
          <w:pPr>
            <w:pStyle w:val="TDC3"/>
            <w:tabs>
              <w:tab w:val="left" w:pos="1320"/>
              <w:tab w:val="right" w:leader="dot" w:pos="8828"/>
            </w:tabs>
            <w:jc w:val="both"/>
            <w:rPr>
              <w:rFonts w:ascii="Arial" w:hAnsi="Arial" w:cs="Arial"/>
              <w:noProof/>
              <w:sz w:val="24"/>
            </w:rPr>
          </w:pPr>
          <w:hyperlink w:anchor="_Toc526342392" w:history="1">
            <w:r w:rsidRPr="00EA0C7A">
              <w:rPr>
                <w:rStyle w:val="Hipervnculo"/>
                <w:rFonts w:ascii="Arial" w:hAnsi="Arial" w:cs="Arial"/>
                <w:noProof/>
                <w:sz w:val="24"/>
              </w:rPr>
              <w:t>5.1.1</w:t>
            </w:r>
            <w:r w:rsidRPr="00EA0C7A">
              <w:rPr>
                <w:rFonts w:ascii="Arial" w:hAnsi="Arial" w:cs="Arial"/>
                <w:noProof/>
                <w:sz w:val="24"/>
              </w:rPr>
              <w:tab/>
            </w:r>
            <w:r w:rsidRPr="00EA0C7A">
              <w:rPr>
                <w:rStyle w:val="Hipervnculo"/>
                <w:rFonts w:ascii="Arial" w:hAnsi="Arial" w:cs="Arial"/>
                <w:noProof/>
                <w:sz w:val="24"/>
              </w:rPr>
              <w:t>DEFINIR SUBPROGRAMA DE SEGURIDAD DEL PACIENTE DEL SERVICIO DE CONSULTA EXTERNA QUE PROMUEVA UNA ADECUADA CAJA DE HERRAMIENTAS PARA LA IDENTIFICACIÓN Y GESTIÓN DE LOS EVENTOS ADVERSOS</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_Toc526342392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7</w:t>
            </w:r>
            <w:r w:rsidRPr="00EA0C7A">
              <w:rPr>
                <w:rFonts w:ascii="Arial" w:hAnsi="Arial" w:cs="Arial"/>
                <w:noProof/>
                <w:webHidden/>
                <w:sz w:val="24"/>
              </w:rPr>
              <w:fldChar w:fldCharType="end"/>
            </w:r>
          </w:hyperlink>
        </w:p>
        <w:p w:rsidR="00EA0C7A" w:rsidRPr="00EA0C7A" w:rsidRDefault="00EA0C7A" w:rsidP="00EA0C7A">
          <w:pPr>
            <w:pStyle w:val="TDC3"/>
            <w:tabs>
              <w:tab w:val="left" w:pos="1320"/>
              <w:tab w:val="right" w:leader="dot" w:pos="8828"/>
            </w:tabs>
            <w:jc w:val="both"/>
            <w:rPr>
              <w:rFonts w:ascii="Arial" w:hAnsi="Arial" w:cs="Arial"/>
              <w:noProof/>
              <w:sz w:val="24"/>
            </w:rPr>
          </w:pPr>
          <w:hyperlink w:anchor="_Toc526342393" w:history="1">
            <w:r w:rsidRPr="00EA0C7A">
              <w:rPr>
                <w:rStyle w:val="Hipervnculo"/>
                <w:rFonts w:ascii="Arial" w:hAnsi="Arial" w:cs="Arial"/>
                <w:noProof/>
                <w:sz w:val="24"/>
              </w:rPr>
              <w:t>5.1.2</w:t>
            </w:r>
            <w:r w:rsidRPr="00EA0C7A">
              <w:rPr>
                <w:rFonts w:ascii="Arial" w:hAnsi="Arial" w:cs="Arial"/>
                <w:noProof/>
                <w:sz w:val="24"/>
              </w:rPr>
              <w:tab/>
            </w:r>
            <w:r w:rsidRPr="00EA0C7A">
              <w:rPr>
                <w:rStyle w:val="Hipervnculo"/>
                <w:rFonts w:ascii="Arial" w:hAnsi="Arial" w:cs="Arial"/>
                <w:noProof/>
                <w:sz w:val="24"/>
              </w:rPr>
              <w:t>MONITORIZACIÓN DE ASPECTOS RELACIONADOS CON LA SEGURIDAD DEL PACIENTE DEL SERVICIO DE CONSULTA EXTERNA.</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_Toc526342393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10</w:t>
            </w:r>
            <w:r w:rsidRPr="00EA0C7A">
              <w:rPr>
                <w:rFonts w:ascii="Arial" w:hAnsi="Arial" w:cs="Arial"/>
                <w:noProof/>
                <w:webHidden/>
                <w:sz w:val="24"/>
              </w:rPr>
              <w:fldChar w:fldCharType="end"/>
            </w:r>
          </w:hyperlink>
        </w:p>
        <w:p w:rsidR="00EA0C7A" w:rsidRPr="00EA0C7A" w:rsidRDefault="00EA0C7A" w:rsidP="00EA0C7A">
          <w:pPr>
            <w:pStyle w:val="TDC3"/>
            <w:tabs>
              <w:tab w:val="left" w:pos="1320"/>
              <w:tab w:val="right" w:leader="dot" w:pos="8828"/>
            </w:tabs>
            <w:jc w:val="both"/>
            <w:rPr>
              <w:rFonts w:ascii="Arial" w:hAnsi="Arial" w:cs="Arial"/>
              <w:noProof/>
              <w:sz w:val="24"/>
            </w:rPr>
          </w:pPr>
          <w:hyperlink w:anchor="_Toc526342395" w:history="1">
            <w:r w:rsidRPr="00EA0C7A">
              <w:rPr>
                <w:rStyle w:val="Hipervnculo"/>
                <w:rFonts w:ascii="Arial" w:hAnsi="Arial" w:cs="Arial"/>
                <w:noProof/>
                <w:sz w:val="24"/>
              </w:rPr>
              <w:t>5.1.3</w:t>
            </w:r>
            <w:r w:rsidRPr="00EA0C7A">
              <w:rPr>
                <w:rFonts w:ascii="Arial" w:hAnsi="Arial" w:cs="Arial"/>
                <w:noProof/>
                <w:sz w:val="24"/>
              </w:rPr>
              <w:tab/>
            </w:r>
            <w:r w:rsidRPr="00EA0C7A">
              <w:rPr>
                <w:rStyle w:val="Hipervnculo"/>
                <w:rFonts w:ascii="Arial" w:hAnsi="Arial" w:cs="Arial"/>
                <w:noProof/>
                <w:sz w:val="24"/>
              </w:rPr>
              <w:t>ACCIONES PARA DETECTAR, PREVENIR Y REDUCIR EL RIESGO DE INFECCIONES ASOCIADOS A LA ATENCIÓN EN SALUD EN EL SERVICIO DE CONSULTA EXTERNA.</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_Toc526342395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17</w:t>
            </w:r>
            <w:r w:rsidRPr="00EA0C7A">
              <w:rPr>
                <w:rFonts w:ascii="Arial" w:hAnsi="Arial" w:cs="Arial"/>
                <w:noProof/>
                <w:webHidden/>
                <w:sz w:val="24"/>
              </w:rPr>
              <w:fldChar w:fldCharType="end"/>
            </w:r>
          </w:hyperlink>
        </w:p>
        <w:p w:rsidR="00EA0C7A" w:rsidRPr="00EA0C7A" w:rsidRDefault="00EA0C7A" w:rsidP="00EA0C7A">
          <w:pPr>
            <w:pStyle w:val="TDC3"/>
            <w:tabs>
              <w:tab w:val="left" w:pos="1320"/>
              <w:tab w:val="right" w:leader="dot" w:pos="8828"/>
            </w:tabs>
            <w:jc w:val="both"/>
            <w:rPr>
              <w:rFonts w:ascii="Arial" w:hAnsi="Arial" w:cs="Arial"/>
              <w:noProof/>
              <w:sz w:val="24"/>
            </w:rPr>
          </w:pPr>
          <w:hyperlink w:anchor="_Toc526342396" w:history="1">
            <w:r w:rsidRPr="00EA0C7A">
              <w:rPr>
                <w:rStyle w:val="Hipervnculo"/>
                <w:rFonts w:ascii="Arial" w:hAnsi="Arial" w:cs="Arial"/>
                <w:noProof/>
                <w:sz w:val="24"/>
              </w:rPr>
              <w:t>5.1.4</w:t>
            </w:r>
            <w:r w:rsidRPr="00EA0C7A">
              <w:rPr>
                <w:rFonts w:ascii="Arial" w:hAnsi="Arial" w:cs="Arial"/>
                <w:noProof/>
                <w:sz w:val="24"/>
              </w:rPr>
              <w:tab/>
            </w:r>
            <w:r w:rsidRPr="00EA0C7A">
              <w:rPr>
                <w:rStyle w:val="Hipervnculo"/>
                <w:rFonts w:ascii="Arial" w:hAnsi="Arial" w:cs="Arial"/>
                <w:noProof/>
                <w:sz w:val="24"/>
              </w:rPr>
              <w:t>ACCIONES PARA ASEGURAR LA CORRECTA IDENTIFICACION DE LOS SERVICIOS ASISTENCIALES.</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_Toc526342396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19</w:t>
            </w:r>
            <w:r w:rsidRPr="00EA0C7A">
              <w:rPr>
                <w:rFonts w:ascii="Arial" w:hAnsi="Arial" w:cs="Arial"/>
                <w:noProof/>
                <w:webHidden/>
                <w:sz w:val="24"/>
              </w:rPr>
              <w:fldChar w:fldCharType="end"/>
            </w:r>
          </w:hyperlink>
        </w:p>
        <w:p w:rsidR="00EA0C7A" w:rsidRPr="00EA0C7A" w:rsidRDefault="00EA0C7A" w:rsidP="00EA0C7A">
          <w:pPr>
            <w:pStyle w:val="TDC3"/>
            <w:tabs>
              <w:tab w:val="left" w:pos="1320"/>
              <w:tab w:val="right" w:leader="dot" w:pos="8828"/>
            </w:tabs>
            <w:jc w:val="both"/>
            <w:rPr>
              <w:rFonts w:ascii="Arial" w:hAnsi="Arial" w:cs="Arial"/>
              <w:noProof/>
              <w:sz w:val="24"/>
            </w:rPr>
          </w:pPr>
          <w:hyperlink w:anchor="_Toc526342397" w:history="1">
            <w:r w:rsidRPr="00EA0C7A">
              <w:rPr>
                <w:rStyle w:val="Hipervnculo"/>
                <w:rFonts w:ascii="Arial" w:hAnsi="Arial" w:cs="Arial"/>
                <w:noProof/>
                <w:sz w:val="24"/>
              </w:rPr>
              <w:t>5.1.5</w:t>
            </w:r>
            <w:r w:rsidRPr="00EA0C7A">
              <w:rPr>
                <w:rFonts w:ascii="Arial" w:hAnsi="Arial" w:cs="Arial"/>
                <w:noProof/>
                <w:sz w:val="24"/>
              </w:rPr>
              <w:tab/>
            </w:r>
            <w:r w:rsidRPr="00EA0C7A">
              <w:rPr>
                <w:rStyle w:val="Hipervnculo"/>
                <w:rFonts w:ascii="Arial" w:hAnsi="Arial" w:cs="Arial"/>
                <w:noProof/>
                <w:sz w:val="24"/>
              </w:rPr>
              <w:t>ACCIONES PARA PREVENCIÓN Y REDUCCIÓN DE CAÍDA DE PACIENTE.</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_Toc526342397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20</w:t>
            </w:r>
            <w:r w:rsidRPr="00EA0C7A">
              <w:rPr>
                <w:rFonts w:ascii="Arial" w:hAnsi="Arial" w:cs="Arial"/>
                <w:noProof/>
                <w:webHidden/>
                <w:sz w:val="24"/>
              </w:rPr>
              <w:fldChar w:fldCharType="end"/>
            </w:r>
          </w:hyperlink>
        </w:p>
        <w:p w:rsidR="00EA0C7A" w:rsidRPr="00EA0C7A" w:rsidRDefault="00EA0C7A" w:rsidP="00EA0C7A">
          <w:pPr>
            <w:pStyle w:val="TDC1"/>
            <w:tabs>
              <w:tab w:val="left" w:pos="440"/>
              <w:tab w:val="right" w:leader="dot" w:pos="8828"/>
            </w:tabs>
            <w:jc w:val="both"/>
            <w:rPr>
              <w:rFonts w:ascii="Arial" w:hAnsi="Arial" w:cs="Arial"/>
              <w:noProof/>
              <w:sz w:val="24"/>
            </w:rPr>
          </w:pPr>
          <w:hyperlink w:anchor="_Toc526342398" w:history="1">
            <w:r w:rsidRPr="00EA0C7A">
              <w:rPr>
                <w:rStyle w:val="Hipervnculo"/>
                <w:rFonts w:ascii="Arial" w:hAnsi="Arial" w:cs="Arial"/>
                <w:noProof/>
                <w:sz w:val="24"/>
              </w:rPr>
              <w:t>6.</w:t>
            </w:r>
            <w:r w:rsidRPr="00EA0C7A">
              <w:rPr>
                <w:rFonts w:ascii="Arial" w:hAnsi="Arial" w:cs="Arial"/>
                <w:noProof/>
                <w:sz w:val="24"/>
              </w:rPr>
              <w:tab/>
            </w:r>
            <w:r w:rsidRPr="00EA0C7A">
              <w:rPr>
                <w:rStyle w:val="Hipervnculo"/>
                <w:rFonts w:ascii="Arial" w:hAnsi="Arial" w:cs="Arial"/>
                <w:noProof/>
                <w:sz w:val="24"/>
              </w:rPr>
              <w:t>DOCUMENTOS DE REFERENCIA</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_Toc526342398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20</w:t>
            </w:r>
            <w:r w:rsidRPr="00EA0C7A">
              <w:rPr>
                <w:rFonts w:ascii="Arial" w:hAnsi="Arial" w:cs="Arial"/>
                <w:noProof/>
                <w:webHidden/>
                <w:sz w:val="24"/>
              </w:rPr>
              <w:fldChar w:fldCharType="end"/>
            </w:r>
          </w:hyperlink>
        </w:p>
        <w:p w:rsidR="00EA0C7A" w:rsidRPr="00EA0C7A" w:rsidRDefault="00EA0C7A" w:rsidP="00EA0C7A">
          <w:pPr>
            <w:pStyle w:val="TDC1"/>
            <w:tabs>
              <w:tab w:val="left" w:pos="440"/>
              <w:tab w:val="right" w:leader="dot" w:pos="8828"/>
            </w:tabs>
            <w:jc w:val="both"/>
            <w:rPr>
              <w:rFonts w:ascii="Arial" w:hAnsi="Arial" w:cs="Arial"/>
              <w:noProof/>
              <w:sz w:val="24"/>
            </w:rPr>
          </w:pPr>
          <w:hyperlink w:anchor="_Toc526342399" w:history="1">
            <w:r w:rsidRPr="00EA0C7A">
              <w:rPr>
                <w:rStyle w:val="Hipervnculo"/>
                <w:rFonts w:ascii="Arial" w:hAnsi="Arial" w:cs="Arial"/>
                <w:noProof/>
                <w:sz w:val="24"/>
              </w:rPr>
              <w:t>7.</w:t>
            </w:r>
            <w:r w:rsidRPr="00EA0C7A">
              <w:rPr>
                <w:rFonts w:ascii="Arial" w:hAnsi="Arial" w:cs="Arial"/>
                <w:noProof/>
                <w:sz w:val="24"/>
              </w:rPr>
              <w:tab/>
            </w:r>
            <w:r w:rsidRPr="00EA0C7A">
              <w:rPr>
                <w:rStyle w:val="Hipervnculo"/>
                <w:rFonts w:ascii="Arial" w:hAnsi="Arial" w:cs="Arial"/>
                <w:noProof/>
                <w:sz w:val="24"/>
              </w:rPr>
              <w:t>CONTROL DE REVISIONES Y CAMBIOS DEL DOCUMENTO</w:t>
            </w:r>
            <w:r w:rsidRPr="00EA0C7A">
              <w:rPr>
                <w:rFonts w:ascii="Arial" w:hAnsi="Arial" w:cs="Arial"/>
                <w:noProof/>
                <w:webHidden/>
                <w:sz w:val="24"/>
              </w:rPr>
              <w:tab/>
            </w:r>
            <w:r w:rsidRPr="00EA0C7A">
              <w:rPr>
                <w:rFonts w:ascii="Arial" w:hAnsi="Arial" w:cs="Arial"/>
                <w:noProof/>
                <w:webHidden/>
                <w:sz w:val="24"/>
              </w:rPr>
              <w:fldChar w:fldCharType="begin"/>
            </w:r>
            <w:r w:rsidRPr="00EA0C7A">
              <w:rPr>
                <w:rFonts w:ascii="Arial" w:hAnsi="Arial" w:cs="Arial"/>
                <w:noProof/>
                <w:webHidden/>
                <w:sz w:val="24"/>
              </w:rPr>
              <w:instrText xml:space="preserve"> PAGEREF _Toc526342399 \h </w:instrText>
            </w:r>
            <w:r w:rsidRPr="00EA0C7A">
              <w:rPr>
                <w:rFonts w:ascii="Arial" w:hAnsi="Arial" w:cs="Arial"/>
                <w:noProof/>
                <w:webHidden/>
                <w:sz w:val="24"/>
              </w:rPr>
            </w:r>
            <w:r w:rsidRPr="00EA0C7A">
              <w:rPr>
                <w:rFonts w:ascii="Arial" w:hAnsi="Arial" w:cs="Arial"/>
                <w:noProof/>
                <w:webHidden/>
                <w:sz w:val="24"/>
              </w:rPr>
              <w:fldChar w:fldCharType="separate"/>
            </w:r>
            <w:r w:rsidR="00DE4205">
              <w:rPr>
                <w:rFonts w:ascii="Arial" w:hAnsi="Arial" w:cs="Arial"/>
                <w:noProof/>
                <w:webHidden/>
                <w:sz w:val="24"/>
              </w:rPr>
              <w:t>21</w:t>
            </w:r>
            <w:r w:rsidRPr="00EA0C7A">
              <w:rPr>
                <w:rFonts w:ascii="Arial" w:hAnsi="Arial" w:cs="Arial"/>
                <w:noProof/>
                <w:webHidden/>
                <w:sz w:val="24"/>
              </w:rPr>
              <w:fldChar w:fldCharType="end"/>
            </w:r>
          </w:hyperlink>
        </w:p>
        <w:p w:rsidR="00EA0C7A" w:rsidRDefault="00EA0C7A" w:rsidP="00EA0C7A">
          <w:pPr>
            <w:jc w:val="both"/>
          </w:pPr>
          <w:r w:rsidRPr="00EA0C7A">
            <w:rPr>
              <w:rFonts w:ascii="Arial" w:hAnsi="Arial" w:cs="Arial"/>
              <w:b/>
              <w:bCs/>
              <w:sz w:val="24"/>
              <w:lang w:val="es-ES"/>
            </w:rPr>
            <w:fldChar w:fldCharType="end"/>
          </w:r>
        </w:p>
      </w:sdtContent>
    </w:sdt>
    <w:p w:rsidR="006A32DA" w:rsidRDefault="006A32DA" w:rsidP="00EA0C7A">
      <w:pPr>
        <w:pStyle w:val="Default"/>
        <w:spacing w:line="276" w:lineRule="auto"/>
        <w:rPr>
          <w:b/>
          <w:iCs/>
          <w:sz w:val="72"/>
          <w:szCs w:val="72"/>
        </w:rPr>
      </w:pPr>
      <w:bookmarkStart w:id="0" w:name="_GoBack"/>
      <w:bookmarkEnd w:id="0"/>
    </w:p>
    <w:p w:rsidR="006A32DA" w:rsidRDefault="006A32DA" w:rsidP="006A32DA">
      <w:pPr>
        <w:pStyle w:val="Default"/>
        <w:rPr>
          <w:b/>
          <w:iCs/>
          <w:sz w:val="72"/>
          <w:szCs w:val="72"/>
        </w:rPr>
      </w:pPr>
    </w:p>
    <w:p w:rsidR="00FE7CBF" w:rsidRPr="007F3037" w:rsidRDefault="00122687" w:rsidP="00A53C67">
      <w:pPr>
        <w:pStyle w:val="Ttulo1"/>
        <w:numPr>
          <w:ilvl w:val="0"/>
          <w:numId w:val="22"/>
        </w:numPr>
      </w:pPr>
      <w:bookmarkStart w:id="1" w:name="_Toc454716684"/>
      <w:bookmarkStart w:id="2" w:name="_Toc505682565"/>
      <w:bookmarkStart w:id="3" w:name="_Toc526342301"/>
      <w:bookmarkStart w:id="4" w:name="_Toc526342384"/>
      <w:r w:rsidRPr="007F3037">
        <w:t>INTRODUCCION</w:t>
      </w:r>
      <w:bookmarkEnd w:id="1"/>
      <w:bookmarkEnd w:id="2"/>
      <w:bookmarkEnd w:id="3"/>
      <w:bookmarkEnd w:id="4"/>
    </w:p>
    <w:p w:rsidR="007F3037" w:rsidRDefault="007F3037" w:rsidP="007F3037">
      <w:pPr>
        <w:pStyle w:val="Ttulo1"/>
        <w:spacing w:before="0"/>
        <w:jc w:val="both"/>
        <w:rPr>
          <w:rFonts w:asciiTheme="minorHAnsi" w:eastAsiaTheme="minorHAnsi" w:hAnsiTheme="minorHAnsi" w:cstheme="minorBidi"/>
          <w:b w:val="0"/>
          <w:bCs w:val="0"/>
          <w:sz w:val="22"/>
          <w:szCs w:val="22"/>
        </w:rPr>
      </w:pPr>
      <w:bookmarkStart w:id="5" w:name="_Toc505682566"/>
    </w:p>
    <w:p w:rsidR="00FE7CBF" w:rsidRPr="007F3037" w:rsidRDefault="006D5A9F" w:rsidP="007F3037">
      <w:pPr>
        <w:jc w:val="both"/>
        <w:rPr>
          <w:rFonts w:ascii="Arial" w:hAnsi="Arial" w:cs="Arial"/>
          <w:b/>
          <w:sz w:val="24"/>
          <w:szCs w:val="24"/>
        </w:rPr>
      </w:pPr>
      <w:r w:rsidRPr="007F3037">
        <w:rPr>
          <w:rFonts w:ascii="Arial" w:hAnsi="Arial" w:cs="Arial"/>
          <w:sz w:val="24"/>
          <w:szCs w:val="24"/>
        </w:rPr>
        <w:t xml:space="preserve">La seguridad del paciente es el conjunto de elementos estructurales, procesos, instrumentos y metodologías basadas en evidencias científicamente probadas que </w:t>
      </w:r>
      <w:r w:rsidR="00307467" w:rsidRPr="007F3037">
        <w:rPr>
          <w:rFonts w:ascii="Arial" w:hAnsi="Arial" w:cs="Arial"/>
          <w:sz w:val="24"/>
          <w:szCs w:val="24"/>
        </w:rPr>
        <w:t>propenden por</w:t>
      </w:r>
      <w:r w:rsidRPr="007F3037">
        <w:rPr>
          <w:rFonts w:ascii="Arial" w:hAnsi="Arial" w:cs="Arial"/>
          <w:sz w:val="24"/>
          <w:szCs w:val="24"/>
        </w:rPr>
        <w:t xml:space="preserve"> minimizar el riesgo de sufrir un evento adverso en el proceso de atención en salud o de mitigar sus consecuencias. Por ello el hospital san José del Guaviare dentro de la política de seguridad del paciente, diseña un programa de seguridad al paciente teniendo como objetivo principal gestionar el riesgo de daño al paciente y/o minimizar su efecto.</w:t>
      </w:r>
      <w:bookmarkEnd w:id="5"/>
    </w:p>
    <w:p w:rsidR="006D5A9F" w:rsidRPr="007F3037" w:rsidRDefault="006D5A9F" w:rsidP="007F3037">
      <w:pPr>
        <w:jc w:val="both"/>
        <w:rPr>
          <w:rFonts w:ascii="Arial" w:hAnsi="Arial" w:cs="Arial"/>
          <w:b/>
          <w:sz w:val="24"/>
          <w:szCs w:val="24"/>
        </w:rPr>
      </w:pPr>
      <w:bookmarkStart w:id="6" w:name="_Toc505682567"/>
      <w:r w:rsidRPr="007F3037">
        <w:rPr>
          <w:rFonts w:ascii="Arial" w:hAnsi="Arial" w:cs="Arial"/>
          <w:sz w:val="24"/>
          <w:szCs w:val="24"/>
        </w:rPr>
        <w:t xml:space="preserve">Dando cumplimiento a la resolución 2003 de 2014 del Ministerio de Salud y Protección Social; la E.S.E Hospital San José del Guaviare elaboró y adoptó la Política de Seguridad del Paciente según resolución 0392 del 05 de julio de 2013, </w:t>
      </w:r>
      <w:r w:rsidRPr="007F3037">
        <w:rPr>
          <w:rFonts w:ascii="Arial" w:hAnsi="Arial" w:cs="Arial"/>
          <w:sz w:val="24"/>
          <w:szCs w:val="24"/>
        </w:rPr>
        <w:lastRenderedPageBreak/>
        <w:t xml:space="preserve">por </w:t>
      </w:r>
      <w:r w:rsidR="00307467" w:rsidRPr="007F3037">
        <w:rPr>
          <w:rFonts w:ascii="Arial" w:hAnsi="Arial" w:cs="Arial"/>
          <w:sz w:val="24"/>
          <w:szCs w:val="24"/>
        </w:rPr>
        <w:t>tanto,</w:t>
      </w:r>
      <w:r w:rsidRPr="007F3037">
        <w:rPr>
          <w:rFonts w:ascii="Arial" w:hAnsi="Arial" w:cs="Arial"/>
          <w:sz w:val="24"/>
          <w:szCs w:val="24"/>
        </w:rPr>
        <w:t xml:space="preserve"> para fortalecer esta política institucional se elabora el Programa de Seguridad del Paciente adoptada según resolución 0372 de Mayo de 2015.</w:t>
      </w:r>
      <w:bookmarkEnd w:id="6"/>
    </w:p>
    <w:p w:rsidR="00BF6243" w:rsidRPr="007F3037" w:rsidRDefault="006D5A9F" w:rsidP="007F3037">
      <w:pPr>
        <w:jc w:val="both"/>
        <w:rPr>
          <w:rFonts w:ascii="Arial" w:hAnsi="Arial" w:cs="Arial"/>
          <w:color w:val="FF0000"/>
          <w:sz w:val="24"/>
          <w:szCs w:val="24"/>
        </w:rPr>
      </w:pPr>
      <w:r w:rsidRPr="007F3037">
        <w:rPr>
          <w:rFonts w:ascii="Arial" w:hAnsi="Arial" w:cs="Arial"/>
          <w:sz w:val="24"/>
          <w:szCs w:val="24"/>
        </w:rPr>
        <w:t>“Lo peor no es cometer un error sino tratar de justificarlo, en vez de aprovecharlo”</w:t>
      </w:r>
      <w:r w:rsidR="00307467" w:rsidRPr="007F3037">
        <w:rPr>
          <w:rFonts w:ascii="Arial" w:hAnsi="Arial" w:cs="Arial"/>
          <w:sz w:val="24"/>
          <w:szCs w:val="24"/>
        </w:rPr>
        <w:t xml:space="preserve"> </w:t>
      </w:r>
      <w:r w:rsidR="00BF6243" w:rsidRPr="007F3037">
        <w:rPr>
          <w:rFonts w:ascii="Arial" w:hAnsi="Arial" w:cs="Arial"/>
          <w:sz w:val="24"/>
          <w:szCs w:val="24"/>
        </w:rPr>
        <w:t>Santiago Ramón y Cajal.</w:t>
      </w:r>
    </w:p>
    <w:p w:rsidR="001B6CDD" w:rsidRPr="007F3037" w:rsidRDefault="008571C5" w:rsidP="007F3037">
      <w:pPr>
        <w:jc w:val="both"/>
        <w:rPr>
          <w:rFonts w:ascii="Arial" w:hAnsi="Arial" w:cs="Arial"/>
          <w:iCs/>
          <w:sz w:val="24"/>
          <w:szCs w:val="24"/>
        </w:rPr>
      </w:pPr>
      <w:r w:rsidRPr="007F3037">
        <w:rPr>
          <w:rFonts w:ascii="Arial" w:hAnsi="Arial" w:cs="Arial"/>
          <w:sz w:val="24"/>
          <w:szCs w:val="24"/>
          <w:lang w:eastAsia="es-ES"/>
        </w:rPr>
        <w:t xml:space="preserve">El programa de seguridad del paciente del Hospital San José del Guaviare se desarrollará para ser operable la política de seguridad del paciente de la </w:t>
      </w:r>
      <w:r w:rsidR="00307467" w:rsidRPr="007F3037">
        <w:rPr>
          <w:rFonts w:ascii="Arial" w:hAnsi="Arial" w:cs="Arial"/>
          <w:sz w:val="24"/>
          <w:szCs w:val="24"/>
          <w:lang w:eastAsia="es-ES"/>
        </w:rPr>
        <w:t>institución y</w:t>
      </w:r>
      <w:r w:rsidRPr="007F3037">
        <w:rPr>
          <w:rFonts w:ascii="Arial" w:hAnsi="Arial" w:cs="Arial"/>
          <w:sz w:val="24"/>
          <w:szCs w:val="24"/>
          <w:lang w:eastAsia="es-ES"/>
        </w:rPr>
        <w:t xml:space="preserve"> llevar a la práctica las acciones que la evidencia científica actual nos ofrece, permitiendo de esta manera que todos los pacientes que soliciten el servicio de salud reciban una atención, oportuna, segura con calidad y calidez</w:t>
      </w:r>
      <w:r w:rsidR="00FC0A58" w:rsidRPr="007F3037">
        <w:rPr>
          <w:rFonts w:ascii="Arial" w:hAnsi="Arial" w:cs="Arial"/>
          <w:sz w:val="24"/>
          <w:szCs w:val="24"/>
          <w:lang w:eastAsia="es-ES"/>
        </w:rPr>
        <w:t>.</w:t>
      </w:r>
    </w:p>
    <w:p w:rsidR="001A588D" w:rsidRPr="007F3037" w:rsidRDefault="001A588D" w:rsidP="00A53C67">
      <w:pPr>
        <w:pStyle w:val="Ttulo1"/>
        <w:numPr>
          <w:ilvl w:val="0"/>
          <w:numId w:val="22"/>
        </w:numPr>
        <w:spacing w:before="0"/>
      </w:pPr>
      <w:bookmarkStart w:id="7" w:name="_Toc454716685"/>
      <w:bookmarkStart w:id="8" w:name="_Toc505682568"/>
      <w:bookmarkStart w:id="9" w:name="_Toc526342302"/>
      <w:bookmarkStart w:id="10" w:name="_Toc526342385"/>
      <w:r w:rsidRPr="007F3037">
        <w:t>OBJETIVO</w:t>
      </w:r>
      <w:bookmarkEnd w:id="7"/>
      <w:bookmarkEnd w:id="8"/>
      <w:bookmarkEnd w:id="9"/>
      <w:bookmarkEnd w:id="10"/>
    </w:p>
    <w:p w:rsidR="001B6CDD" w:rsidRDefault="001B6CDD" w:rsidP="003C4FB8">
      <w:pPr>
        <w:pStyle w:val="Default"/>
        <w:jc w:val="both"/>
        <w:rPr>
          <w:iCs/>
        </w:rPr>
      </w:pPr>
    </w:p>
    <w:p w:rsidR="001E4A65" w:rsidRDefault="00B87332" w:rsidP="001E4A65">
      <w:pPr>
        <w:jc w:val="both"/>
        <w:rPr>
          <w:rFonts w:ascii="Arial" w:hAnsi="Arial" w:cs="Arial"/>
          <w:sz w:val="24"/>
          <w:szCs w:val="24"/>
        </w:rPr>
      </w:pPr>
      <w:r>
        <w:rPr>
          <w:rFonts w:ascii="Arial" w:hAnsi="Arial" w:cs="Arial"/>
          <w:sz w:val="24"/>
          <w:szCs w:val="24"/>
        </w:rPr>
        <w:t>Gestionar y</w:t>
      </w:r>
      <w:r w:rsidR="008B00AB">
        <w:rPr>
          <w:rFonts w:ascii="Arial" w:hAnsi="Arial" w:cs="Arial"/>
          <w:sz w:val="24"/>
          <w:szCs w:val="24"/>
        </w:rPr>
        <w:t xml:space="preserve"> direccionar </w:t>
      </w:r>
      <w:r w:rsidR="001E4A65">
        <w:rPr>
          <w:rFonts w:ascii="Arial" w:hAnsi="Arial" w:cs="Arial"/>
          <w:sz w:val="24"/>
          <w:szCs w:val="24"/>
        </w:rPr>
        <w:t xml:space="preserve">prácticas seguras en </w:t>
      </w:r>
      <w:r w:rsidR="008B00AB">
        <w:rPr>
          <w:rFonts w:ascii="Arial" w:hAnsi="Arial" w:cs="Arial"/>
          <w:sz w:val="24"/>
          <w:szCs w:val="24"/>
        </w:rPr>
        <w:t xml:space="preserve">la </w:t>
      </w:r>
      <w:r w:rsidR="001E4A65">
        <w:rPr>
          <w:rFonts w:ascii="Arial" w:hAnsi="Arial" w:cs="Arial"/>
          <w:sz w:val="24"/>
          <w:szCs w:val="24"/>
        </w:rPr>
        <w:t>atención en salud</w:t>
      </w:r>
      <w:r w:rsidR="00307467">
        <w:rPr>
          <w:rFonts w:ascii="Arial" w:hAnsi="Arial" w:cs="Arial"/>
          <w:sz w:val="24"/>
          <w:szCs w:val="24"/>
        </w:rPr>
        <w:t xml:space="preserve"> en el servicio </w:t>
      </w:r>
      <w:r w:rsidR="00A23C91">
        <w:rPr>
          <w:rFonts w:ascii="Arial" w:hAnsi="Arial" w:cs="Arial"/>
          <w:sz w:val="24"/>
          <w:szCs w:val="24"/>
        </w:rPr>
        <w:t>de consulta Externa</w:t>
      </w:r>
      <w:r w:rsidR="00B87214">
        <w:rPr>
          <w:rFonts w:ascii="Arial" w:hAnsi="Arial" w:cs="Arial"/>
          <w:sz w:val="24"/>
          <w:szCs w:val="24"/>
        </w:rPr>
        <w:t xml:space="preserve"> </w:t>
      </w:r>
      <w:r w:rsidR="008B00AB">
        <w:rPr>
          <w:rFonts w:ascii="Arial" w:hAnsi="Arial" w:cs="Arial"/>
          <w:sz w:val="24"/>
          <w:szCs w:val="24"/>
        </w:rPr>
        <w:t xml:space="preserve">que permita dar continuidad a la política de seguridad </w:t>
      </w:r>
      <w:r w:rsidR="001E4A65">
        <w:rPr>
          <w:rFonts w:ascii="Arial" w:hAnsi="Arial" w:cs="Arial"/>
          <w:sz w:val="24"/>
          <w:szCs w:val="24"/>
        </w:rPr>
        <w:t xml:space="preserve">del paciente de la institución, estableciendo los mecanismos </w:t>
      </w:r>
      <w:r w:rsidR="008B00AB">
        <w:rPr>
          <w:rFonts w:ascii="Arial" w:hAnsi="Arial" w:cs="Arial"/>
          <w:sz w:val="24"/>
          <w:szCs w:val="24"/>
        </w:rPr>
        <w:t xml:space="preserve">necesarios </w:t>
      </w:r>
      <w:r w:rsidR="001E4A65">
        <w:rPr>
          <w:rFonts w:ascii="Arial" w:hAnsi="Arial" w:cs="Arial"/>
          <w:sz w:val="24"/>
          <w:szCs w:val="24"/>
        </w:rPr>
        <w:t>para responder de forma proactiva y reactiva, a los problemas de segurid</w:t>
      </w:r>
      <w:r w:rsidR="008B00AB">
        <w:rPr>
          <w:rFonts w:ascii="Arial" w:hAnsi="Arial" w:cs="Arial"/>
          <w:sz w:val="24"/>
          <w:szCs w:val="24"/>
        </w:rPr>
        <w:t>ad del paciente</w:t>
      </w:r>
      <w:r w:rsidR="00435787">
        <w:rPr>
          <w:rFonts w:ascii="Arial" w:hAnsi="Arial" w:cs="Arial"/>
          <w:sz w:val="24"/>
          <w:szCs w:val="24"/>
        </w:rPr>
        <w:t xml:space="preserve">, </w:t>
      </w:r>
      <w:r w:rsidR="008B00AB">
        <w:rPr>
          <w:rFonts w:ascii="Arial" w:hAnsi="Arial" w:cs="Arial"/>
          <w:sz w:val="24"/>
          <w:szCs w:val="24"/>
        </w:rPr>
        <w:t xml:space="preserve">identificados </w:t>
      </w:r>
      <w:r w:rsidR="00567263">
        <w:rPr>
          <w:rFonts w:ascii="Arial" w:hAnsi="Arial" w:cs="Arial"/>
          <w:sz w:val="24"/>
          <w:szCs w:val="24"/>
        </w:rPr>
        <w:t>en el</w:t>
      </w:r>
      <w:r w:rsidR="0008507E">
        <w:rPr>
          <w:rFonts w:ascii="Arial" w:hAnsi="Arial" w:cs="Arial"/>
          <w:sz w:val="24"/>
          <w:szCs w:val="24"/>
        </w:rPr>
        <w:t xml:space="preserve"> servicio</w:t>
      </w:r>
      <w:r w:rsidR="008B00AB">
        <w:rPr>
          <w:rFonts w:ascii="Arial" w:hAnsi="Arial" w:cs="Arial"/>
          <w:sz w:val="24"/>
          <w:szCs w:val="24"/>
        </w:rPr>
        <w:t xml:space="preserve"> </w:t>
      </w:r>
      <w:r w:rsidR="00567263">
        <w:rPr>
          <w:rFonts w:ascii="Arial" w:hAnsi="Arial" w:cs="Arial"/>
          <w:sz w:val="24"/>
          <w:szCs w:val="24"/>
        </w:rPr>
        <w:t xml:space="preserve">de </w:t>
      </w:r>
      <w:r w:rsidR="00A23C91">
        <w:rPr>
          <w:rFonts w:ascii="Arial" w:hAnsi="Arial" w:cs="Arial"/>
          <w:sz w:val="24"/>
          <w:szCs w:val="24"/>
        </w:rPr>
        <w:t>Consulta Externa</w:t>
      </w:r>
      <w:r w:rsidR="001E4A65">
        <w:rPr>
          <w:rFonts w:ascii="Arial" w:hAnsi="Arial" w:cs="Arial"/>
          <w:sz w:val="24"/>
          <w:szCs w:val="24"/>
        </w:rPr>
        <w:t xml:space="preserve">, reduciendo riesgos y errores con el </w:t>
      </w:r>
      <w:r>
        <w:rPr>
          <w:rFonts w:ascii="Arial" w:hAnsi="Arial" w:cs="Arial"/>
          <w:sz w:val="24"/>
          <w:szCs w:val="24"/>
        </w:rPr>
        <w:t>fin que</w:t>
      </w:r>
      <w:r w:rsidR="001E4A65">
        <w:rPr>
          <w:rFonts w:ascii="Arial" w:hAnsi="Arial" w:cs="Arial"/>
          <w:sz w:val="24"/>
          <w:szCs w:val="24"/>
        </w:rPr>
        <w:t xml:space="preserve"> exista </w:t>
      </w:r>
      <w:r w:rsidR="004C0882">
        <w:rPr>
          <w:rFonts w:ascii="Arial" w:hAnsi="Arial" w:cs="Arial"/>
          <w:sz w:val="24"/>
          <w:szCs w:val="24"/>
        </w:rPr>
        <w:t>un entorno seguro</w:t>
      </w:r>
      <w:r w:rsidR="001E4A65">
        <w:rPr>
          <w:rFonts w:ascii="Arial" w:hAnsi="Arial" w:cs="Arial"/>
          <w:sz w:val="24"/>
          <w:szCs w:val="24"/>
        </w:rPr>
        <w:t xml:space="preserve">. </w:t>
      </w:r>
    </w:p>
    <w:p w:rsidR="00C04D72" w:rsidRPr="00FE7CBF" w:rsidRDefault="00C04D72" w:rsidP="00A53C67">
      <w:pPr>
        <w:pStyle w:val="Ttulo2"/>
        <w:numPr>
          <w:ilvl w:val="1"/>
          <w:numId w:val="23"/>
        </w:numPr>
      </w:pPr>
      <w:bookmarkStart w:id="11" w:name="_Toc526342303"/>
      <w:bookmarkStart w:id="12" w:name="_Toc526342386"/>
      <w:r w:rsidRPr="00FE7CBF">
        <w:t>OBJETIVOS ESPECIFICOS</w:t>
      </w:r>
      <w:bookmarkEnd w:id="11"/>
      <w:bookmarkEnd w:id="12"/>
    </w:p>
    <w:p w:rsidR="00156A8A" w:rsidRDefault="00156A8A" w:rsidP="00156A8A">
      <w:pPr>
        <w:pStyle w:val="Prrafodelista"/>
        <w:rPr>
          <w:rFonts w:ascii="Arial" w:hAnsi="Arial" w:cs="Arial"/>
          <w:b/>
          <w:sz w:val="24"/>
          <w:szCs w:val="24"/>
        </w:rPr>
      </w:pPr>
    </w:p>
    <w:p w:rsidR="00B163CF" w:rsidRPr="00B163CF" w:rsidRDefault="00B163CF" w:rsidP="00A53C67">
      <w:pPr>
        <w:pStyle w:val="Prrafodelista"/>
        <w:numPr>
          <w:ilvl w:val="0"/>
          <w:numId w:val="1"/>
        </w:numPr>
        <w:jc w:val="both"/>
        <w:rPr>
          <w:rFonts w:ascii="Arial" w:hAnsi="Arial" w:cs="Arial"/>
          <w:sz w:val="24"/>
          <w:szCs w:val="24"/>
        </w:rPr>
      </w:pPr>
      <w:r w:rsidRPr="00B163CF">
        <w:rPr>
          <w:rFonts w:ascii="Arial" w:hAnsi="Arial" w:cs="Arial"/>
          <w:sz w:val="24"/>
          <w:szCs w:val="24"/>
        </w:rPr>
        <w:t>Establecer un entorno seguro de la atención en salud dentro del</w:t>
      </w:r>
      <w:r w:rsidR="0008507E">
        <w:rPr>
          <w:rFonts w:ascii="Arial" w:hAnsi="Arial" w:cs="Arial"/>
          <w:sz w:val="24"/>
          <w:szCs w:val="24"/>
        </w:rPr>
        <w:t xml:space="preserve"> servicio de </w:t>
      </w:r>
      <w:r w:rsidR="00A23C91">
        <w:rPr>
          <w:rFonts w:ascii="Arial" w:hAnsi="Arial" w:cs="Arial"/>
          <w:sz w:val="24"/>
          <w:szCs w:val="24"/>
        </w:rPr>
        <w:t>Consulta Externa</w:t>
      </w:r>
      <w:r w:rsidRPr="00B163CF">
        <w:rPr>
          <w:rFonts w:ascii="Arial" w:hAnsi="Arial" w:cs="Arial"/>
          <w:sz w:val="24"/>
          <w:szCs w:val="24"/>
        </w:rPr>
        <w:t>.</w:t>
      </w:r>
    </w:p>
    <w:p w:rsidR="006A1BC3" w:rsidRDefault="00B163CF" w:rsidP="00A53C67">
      <w:pPr>
        <w:pStyle w:val="Prrafodelista"/>
        <w:numPr>
          <w:ilvl w:val="0"/>
          <w:numId w:val="1"/>
        </w:numPr>
        <w:jc w:val="both"/>
        <w:rPr>
          <w:rFonts w:ascii="Arial" w:hAnsi="Arial" w:cs="Arial"/>
          <w:sz w:val="24"/>
          <w:szCs w:val="24"/>
        </w:rPr>
      </w:pPr>
      <w:r>
        <w:rPr>
          <w:rFonts w:ascii="Arial" w:hAnsi="Arial" w:cs="Arial"/>
          <w:sz w:val="24"/>
          <w:szCs w:val="24"/>
        </w:rPr>
        <w:t xml:space="preserve">Incidir en </w:t>
      </w:r>
      <w:r w:rsidR="00567263">
        <w:rPr>
          <w:rFonts w:ascii="Arial" w:hAnsi="Arial" w:cs="Arial"/>
          <w:sz w:val="24"/>
          <w:szCs w:val="24"/>
        </w:rPr>
        <w:t>la</w:t>
      </w:r>
      <w:r>
        <w:rPr>
          <w:rFonts w:ascii="Arial" w:hAnsi="Arial" w:cs="Arial"/>
          <w:sz w:val="24"/>
          <w:szCs w:val="24"/>
        </w:rPr>
        <w:t xml:space="preserve"> seguridad </w:t>
      </w:r>
      <w:r w:rsidR="0008507E">
        <w:rPr>
          <w:rFonts w:ascii="Arial" w:hAnsi="Arial" w:cs="Arial"/>
          <w:sz w:val="24"/>
          <w:szCs w:val="24"/>
        </w:rPr>
        <w:t xml:space="preserve">del paciente </w:t>
      </w:r>
      <w:r>
        <w:rPr>
          <w:rFonts w:ascii="Arial" w:hAnsi="Arial" w:cs="Arial"/>
          <w:sz w:val="24"/>
          <w:szCs w:val="24"/>
        </w:rPr>
        <w:t>durante el proceso de atención en salud</w:t>
      </w:r>
      <w:r w:rsidR="0008507E">
        <w:rPr>
          <w:rFonts w:ascii="Arial" w:hAnsi="Arial" w:cs="Arial"/>
          <w:sz w:val="24"/>
          <w:szCs w:val="24"/>
        </w:rPr>
        <w:t xml:space="preserve"> brindado en </w:t>
      </w:r>
      <w:r w:rsidR="00890D77">
        <w:rPr>
          <w:rFonts w:ascii="Arial" w:hAnsi="Arial" w:cs="Arial"/>
          <w:sz w:val="24"/>
          <w:szCs w:val="24"/>
        </w:rPr>
        <w:t>el servicio</w:t>
      </w:r>
      <w:r w:rsidR="00C86219">
        <w:rPr>
          <w:rFonts w:ascii="Arial" w:hAnsi="Arial" w:cs="Arial"/>
          <w:sz w:val="24"/>
          <w:szCs w:val="24"/>
        </w:rPr>
        <w:t xml:space="preserve"> de</w:t>
      </w:r>
      <w:r w:rsidR="00890D77">
        <w:rPr>
          <w:rFonts w:ascii="Arial" w:hAnsi="Arial" w:cs="Arial"/>
          <w:sz w:val="24"/>
          <w:szCs w:val="24"/>
        </w:rPr>
        <w:t xml:space="preserve"> </w:t>
      </w:r>
      <w:r w:rsidR="00A23C91">
        <w:rPr>
          <w:rFonts w:ascii="Arial" w:hAnsi="Arial" w:cs="Arial"/>
          <w:sz w:val="24"/>
          <w:szCs w:val="24"/>
        </w:rPr>
        <w:t>Consulta Externa</w:t>
      </w:r>
      <w:r w:rsidR="00890D77">
        <w:rPr>
          <w:rFonts w:ascii="Arial" w:hAnsi="Arial" w:cs="Arial"/>
          <w:sz w:val="24"/>
          <w:szCs w:val="24"/>
        </w:rPr>
        <w:t>.</w:t>
      </w:r>
    </w:p>
    <w:p w:rsidR="00B163CF" w:rsidRPr="006A1BC3" w:rsidRDefault="00B163CF" w:rsidP="00A53C67">
      <w:pPr>
        <w:pStyle w:val="Prrafodelista"/>
        <w:numPr>
          <w:ilvl w:val="0"/>
          <w:numId w:val="1"/>
        </w:numPr>
        <w:jc w:val="both"/>
        <w:rPr>
          <w:rFonts w:ascii="Arial" w:hAnsi="Arial" w:cs="Arial"/>
          <w:sz w:val="24"/>
          <w:szCs w:val="24"/>
        </w:rPr>
      </w:pPr>
      <w:r w:rsidRPr="006A1BC3">
        <w:rPr>
          <w:rFonts w:ascii="Arial" w:hAnsi="Arial" w:cs="Arial"/>
          <w:sz w:val="24"/>
          <w:szCs w:val="24"/>
        </w:rPr>
        <w:t>Minimizar el riesgo en salud a través de la Identificación de las condiciones, actos Seguros e inseguros en la atención del paciente</w:t>
      </w:r>
      <w:r w:rsidR="0008507E">
        <w:rPr>
          <w:rFonts w:ascii="Arial" w:hAnsi="Arial" w:cs="Arial"/>
          <w:sz w:val="24"/>
          <w:szCs w:val="24"/>
        </w:rPr>
        <w:t xml:space="preserve"> en</w:t>
      </w:r>
      <w:r w:rsidR="00A23C91">
        <w:rPr>
          <w:rFonts w:ascii="Arial" w:hAnsi="Arial" w:cs="Arial"/>
          <w:sz w:val="24"/>
          <w:szCs w:val="24"/>
        </w:rPr>
        <w:t xml:space="preserve"> el servicio de Consulta Externa</w:t>
      </w:r>
      <w:r w:rsidRPr="006A1BC3">
        <w:rPr>
          <w:rFonts w:ascii="Arial" w:hAnsi="Arial" w:cs="Arial"/>
          <w:sz w:val="24"/>
          <w:szCs w:val="24"/>
        </w:rPr>
        <w:t>.</w:t>
      </w:r>
    </w:p>
    <w:p w:rsidR="00B163CF" w:rsidRDefault="00B163CF" w:rsidP="00A53C67">
      <w:pPr>
        <w:pStyle w:val="Prrafodelista"/>
        <w:numPr>
          <w:ilvl w:val="0"/>
          <w:numId w:val="1"/>
        </w:numPr>
        <w:spacing w:after="0"/>
        <w:jc w:val="both"/>
        <w:rPr>
          <w:rFonts w:ascii="Arial" w:hAnsi="Arial" w:cs="Arial"/>
          <w:sz w:val="24"/>
          <w:szCs w:val="24"/>
        </w:rPr>
      </w:pPr>
      <w:r>
        <w:rPr>
          <w:rFonts w:ascii="Arial" w:hAnsi="Arial" w:cs="Arial"/>
          <w:sz w:val="24"/>
          <w:szCs w:val="24"/>
        </w:rPr>
        <w:t xml:space="preserve">Prevenir la ocurrencia de eventos adversos en el proceso de atención </w:t>
      </w:r>
      <w:r w:rsidR="0008507E">
        <w:rPr>
          <w:rFonts w:ascii="Arial" w:hAnsi="Arial" w:cs="Arial"/>
          <w:sz w:val="24"/>
          <w:szCs w:val="24"/>
        </w:rPr>
        <w:t xml:space="preserve">en </w:t>
      </w:r>
      <w:r w:rsidR="00C86219">
        <w:rPr>
          <w:rFonts w:ascii="Arial" w:hAnsi="Arial" w:cs="Arial"/>
          <w:sz w:val="24"/>
          <w:szCs w:val="24"/>
        </w:rPr>
        <w:t xml:space="preserve">el servicio de </w:t>
      </w:r>
      <w:r w:rsidR="00A23C91">
        <w:rPr>
          <w:rFonts w:ascii="Arial" w:hAnsi="Arial" w:cs="Arial"/>
          <w:sz w:val="24"/>
          <w:szCs w:val="24"/>
        </w:rPr>
        <w:t>Consulta Externa</w:t>
      </w:r>
      <w:r w:rsidR="0008507E">
        <w:rPr>
          <w:rFonts w:ascii="Arial" w:hAnsi="Arial" w:cs="Arial"/>
          <w:sz w:val="24"/>
          <w:szCs w:val="24"/>
        </w:rPr>
        <w:t xml:space="preserve">, </w:t>
      </w:r>
      <w:r>
        <w:rPr>
          <w:rFonts w:ascii="Arial" w:hAnsi="Arial" w:cs="Arial"/>
          <w:sz w:val="24"/>
          <w:szCs w:val="24"/>
        </w:rPr>
        <w:t xml:space="preserve">mediante el despliegue de metodologías científicas </w:t>
      </w:r>
      <w:r w:rsidRPr="00067040">
        <w:rPr>
          <w:rFonts w:ascii="Arial" w:hAnsi="Arial" w:cs="Arial"/>
          <w:sz w:val="24"/>
          <w:szCs w:val="24"/>
        </w:rPr>
        <w:t>aprobadas</w:t>
      </w:r>
      <w:r>
        <w:rPr>
          <w:rFonts w:ascii="Arial" w:hAnsi="Arial" w:cs="Arial"/>
          <w:sz w:val="24"/>
          <w:szCs w:val="24"/>
        </w:rPr>
        <w:t xml:space="preserve"> y la adopción de barreras de seguridad.</w:t>
      </w:r>
    </w:p>
    <w:p w:rsidR="00B163CF" w:rsidRDefault="00B163CF" w:rsidP="00A53C67">
      <w:pPr>
        <w:numPr>
          <w:ilvl w:val="0"/>
          <w:numId w:val="1"/>
        </w:numPr>
        <w:spacing w:after="0" w:line="240" w:lineRule="auto"/>
        <w:jc w:val="both"/>
        <w:rPr>
          <w:rFonts w:ascii="Arial" w:hAnsi="Arial" w:cs="Arial"/>
          <w:sz w:val="24"/>
          <w:szCs w:val="24"/>
        </w:rPr>
      </w:pPr>
      <w:r w:rsidRPr="005B4001">
        <w:rPr>
          <w:rFonts w:ascii="Arial" w:hAnsi="Arial" w:cs="Arial"/>
          <w:sz w:val="24"/>
          <w:szCs w:val="24"/>
        </w:rPr>
        <w:t xml:space="preserve">Tomar </w:t>
      </w:r>
      <w:r w:rsidR="00DD3A68" w:rsidRPr="005B4001">
        <w:rPr>
          <w:rFonts w:ascii="Arial" w:hAnsi="Arial" w:cs="Arial"/>
          <w:sz w:val="24"/>
          <w:szCs w:val="24"/>
        </w:rPr>
        <w:t>medidas preventivas</w:t>
      </w:r>
      <w:r w:rsidRPr="005B4001">
        <w:rPr>
          <w:rFonts w:ascii="Arial" w:hAnsi="Arial" w:cs="Arial"/>
          <w:sz w:val="24"/>
          <w:szCs w:val="24"/>
        </w:rPr>
        <w:t xml:space="preserve"> y correctivas (barreras) que disminuyan </w:t>
      </w:r>
      <w:r w:rsidR="00B07D9D" w:rsidRPr="005B4001">
        <w:rPr>
          <w:rFonts w:ascii="Arial" w:hAnsi="Arial" w:cs="Arial"/>
          <w:sz w:val="24"/>
          <w:szCs w:val="24"/>
        </w:rPr>
        <w:t>la ocurrencia</w:t>
      </w:r>
      <w:r w:rsidRPr="005B4001">
        <w:rPr>
          <w:rFonts w:ascii="Arial" w:hAnsi="Arial" w:cs="Arial"/>
          <w:sz w:val="24"/>
          <w:szCs w:val="24"/>
        </w:rPr>
        <w:t xml:space="preserve"> de incidentes y eventos adversos</w:t>
      </w:r>
      <w:r w:rsidR="0008507E">
        <w:rPr>
          <w:rFonts w:ascii="Arial" w:hAnsi="Arial" w:cs="Arial"/>
          <w:sz w:val="24"/>
          <w:szCs w:val="24"/>
        </w:rPr>
        <w:t xml:space="preserve"> en</w:t>
      </w:r>
      <w:r w:rsidR="00665221" w:rsidRPr="00665221">
        <w:rPr>
          <w:rFonts w:ascii="Arial" w:hAnsi="Arial" w:cs="Arial"/>
          <w:sz w:val="24"/>
          <w:szCs w:val="24"/>
        </w:rPr>
        <w:t xml:space="preserve"> </w:t>
      </w:r>
      <w:r w:rsidR="00665221">
        <w:rPr>
          <w:rFonts w:ascii="Arial" w:hAnsi="Arial" w:cs="Arial"/>
          <w:sz w:val="24"/>
          <w:szCs w:val="24"/>
        </w:rPr>
        <w:t xml:space="preserve">el servicio de </w:t>
      </w:r>
      <w:r w:rsidR="00A23C91">
        <w:rPr>
          <w:rFonts w:ascii="Arial" w:hAnsi="Arial" w:cs="Arial"/>
          <w:sz w:val="24"/>
          <w:szCs w:val="24"/>
        </w:rPr>
        <w:t>Consulta Externa</w:t>
      </w:r>
      <w:r w:rsidR="0008507E">
        <w:rPr>
          <w:rFonts w:ascii="Arial" w:hAnsi="Arial" w:cs="Arial"/>
          <w:sz w:val="24"/>
          <w:szCs w:val="24"/>
        </w:rPr>
        <w:t>.</w:t>
      </w:r>
    </w:p>
    <w:p w:rsidR="00B163CF" w:rsidRPr="008E50DF" w:rsidRDefault="00B163CF" w:rsidP="00A53C67">
      <w:pPr>
        <w:pStyle w:val="Prrafodelista"/>
        <w:numPr>
          <w:ilvl w:val="0"/>
          <w:numId w:val="1"/>
        </w:numPr>
        <w:spacing w:after="0"/>
        <w:jc w:val="both"/>
        <w:rPr>
          <w:rFonts w:ascii="Arial" w:hAnsi="Arial" w:cs="Arial"/>
          <w:sz w:val="24"/>
          <w:szCs w:val="24"/>
        </w:rPr>
      </w:pPr>
      <w:r>
        <w:rPr>
          <w:rFonts w:ascii="Arial" w:hAnsi="Arial" w:cs="Arial"/>
          <w:sz w:val="24"/>
          <w:szCs w:val="24"/>
        </w:rPr>
        <w:t>Educar a nuestros usuarios y su núcleo familiar acerca de los factores que pueden</w:t>
      </w:r>
      <w:r w:rsidR="0008507E">
        <w:rPr>
          <w:rFonts w:ascii="Arial" w:hAnsi="Arial" w:cs="Arial"/>
          <w:sz w:val="24"/>
          <w:szCs w:val="24"/>
        </w:rPr>
        <w:t xml:space="preserve"> generar un riesgo en la atención en salud en </w:t>
      </w:r>
      <w:r w:rsidR="00933196">
        <w:rPr>
          <w:rFonts w:ascii="Arial" w:hAnsi="Arial" w:cs="Arial"/>
          <w:sz w:val="24"/>
          <w:szCs w:val="24"/>
        </w:rPr>
        <w:t xml:space="preserve">el servicio de </w:t>
      </w:r>
      <w:r w:rsidR="00A23C91">
        <w:rPr>
          <w:rFonts w:ascii="Arial" w:hAnsi="Arial" w:cs="Arial"/>
          <w:sz w:val="24"/>
          <w:szCs w:val="24"/>
        </w:rPr>
        <w:t>Consulta Externa</w:t>
      </w:r>
      <w:r w:rsidR="00933196">
        <w:rPr>
          <w:rFonts w:ascii="Arial" w:hAnsi="Arial" w:cs="Arial"/>
          <w:sz w:val="24"/>
          <w:szCs w:val="24"/>
        </w:rPr>
        <w:t>.</w:t>
      </w:r>
    </w:p>
    <w:p w:rsidR="00B6016C" w:rsidRDefault="00B163CF" w:rsidP="00A53C67">
      <w:pPr>
        <w:numPr>
          <w:ilvl w:val="0"/>
          <w:numId w:val="1"/>
        </w:numPr>
        <w:spacing w:line="240" w:lineRule="auto"/>
        <w:jc w:val="both"/>
        <w:rPr>
          <w:rFonts w:ascii="Arial" w:hAnsi="Arial" w:cs="Arial"/>
          <w:sz w:val="24"/>
          <w:szCs w:val="24"/>
        </w:rPr>
      </w:pPr>
      <w:r w:rsidRPr="00F43191">
        <w:rPr>
          <w:rFonts w:ascii="Arial" w:hAnsi="Arial" w:cs="Arial"/>
          <w:sz w:val="24"/>
          <w:szCs w:val="24"/>
        </w:rPr>
        <w:lastRenderedPageBreak/>
        <w:t xml:space="preserve">Sensibilizar a la alta gerencia de la </w:t>
      </w:r>
      <w:r w:rsidR="00DD3A68" w:rsidRPr="00F43191">
        <w:rPr>
          <w:rFonts w:ascii="Arial" w:hAnsi="Arial" w:cs="Arial"/>
          <w:sz w:val="24"/>
          <w:szCs w:val="24"/>
        </w:rPr>
        <w:t>institución acerca</w:t>
      </w:r>
      <w:r w:rsidRPr="00F43191">
        <w:rPr>
          <w:rFonts w:ascii="Arial" w:hAnsi="Arial" w:cs="Arial"/>
          <w:sz w:val="24"/>
          <w:szCs w:val="24"/>
        </w:rPr>
        <w:t xml:space="preserve"> de la importancia del </w:t>
      </w:r>
      <w:r w:rsidR="0008507E">
        <w:rPr>
          <w:rFonts w:ascii="Arial" w:hAnsi="Arial" w:cs="Arial"/>
          <w:sz w:val="24"/>
          <w:szCs w:val="24"/>
        </w:rPr>
        <w:t>sub</w:t>
      </w:r>
      <w:r w:rsidRPr="00F43191">
        <w:rPr>
          <w:rFonts w:ascii="Arial" w:hAnsi="Arial" w:cs="Arial"/>
          <w:sz w:val="24"/>
          <w:szCs w:val="24"/>
        </w:rPr>
        <w:t xml:space="preserve">programa de seguridad del paciente </w:t>
      </w:r>
      <w:r w:rsidR="00DD3A68">
        <w:rPr>
          <w:rFonts w:ascii="Arial" w:hAnsi="Arial" w:cs="Arial"/>
          <w:sz w:val="24"/>
          <w:szCs w:val="24"/>
        </w:rPr>
        <w:t>del</w:t>
      </w:r>
      <w:r w:rsidR="00DD3A68" w:rsidRPr="00DD3A68">
        <w:rPr>
          <w:rFonts w:ascii="Arial" w:hAnsi="Arial" w:cs="Arial"/>
          <w:sz w:val="24"/>
          <w:szCs w:val="24"/>
        </w:rPr>
        <w:t xml:space="preserve"> </w:t>
      </w:r>
      <w:r w:rsidR="00DD3A68">
        <w:rPr>
          <w:rFonts w:ascii="Arial" w:hAnsi="Arial" w:cs="Arial"/>
          <w:sz w:val="24"/>
          <w:szCs w:val="24"/>
        </w:rPr>
        <w:t xml:space="preserve">servicio de </w:t>
      </w:r>
      <w:r w:rsidR="00A23C91">
        <w:rPr>
          <w:rFonts w:ascii="Arial" w:hAnsi="Arial" w:cs="Arial"/>
          <w:sz w:val="24"/>
          <w:szCs w:val="24"/>
        </w:rPr>
        <w:t>Consulta Externa</w:t>
      </w:r>
      <w:r w:rsidR="0008507E">
        <w:rPr>
          <w:rFonts w:ascii="Arial" w:hAnsi="Arial" w:cs="Arial"/>
          <w:sz w:val="24"/>
          <w:szCs w:val="24"/>
        </w:rPr>
        <w:t xml:space="preserve">, </w:t>
      </w:r>
      <w:r w:rsidRPr="00F43191">
        <w:rPr>
          <w:rFonts w:ascii="Arial" w:hAnsi="Arial" w:cs="Arial"/>
          <w:sz w:val="24"/>
          <w:szCs w:val="24"/>
        </w:rPr>
        <w:t>para permitir el flujo de los recursos suficientes para su ejecución.</w:t>
      </w:r>
    </w:p>
    <w:p w:rsidR="00FE7CBF" w:rsidRPr="007F3037" w:rsidRDefault="00FE7CBF" w:rsidP="00A53C67">
      <w:pPr>
        <w:pStyle w:val="Ttulo1"/>
        <w:numPr>
          <w:ilvl w:val="0"/>
          <w:numId w:val="23"/>
        </w:numPr>
        <w:spacing w:before="0" w:after="240"/>
      </w:pPr>
      <w:bookmarkStart w:id="13" w:name="_Toc433660723"/>
      <w:bookmarkStart w:id="14" w:name="_Toc454716686"/>
      <w:bookmarkStart w:id="15" w:name="_Toc505682569"/>
      <w:bookmarkStart w:id="16" w:name="_Toc526342304"/>
      <w:bookmarkStart w:id="17" w:name="_Toc526342387"/>
      <w:r w:rsidRPr="007F3037">
        <w:t>A</w:t>
      </w:r>
      <w:r w:rsidR="001A588D" w:rsidRPr="007F3037">
        <w:t>LCANCE</w:t>
      </w:r>
      <w:bookmarkEnd w:id="13"/>
      <w:bookmarkEnd w:id="14"/>
      <w:bookmarkEnd w:id="15"/>
      <w:bookmarkEnd w:id="16"/>
      <w:bookmarkEnd w:id="17"/>
    </w:p>
    <w:p w:rsidR="007F3037" w:rsidRDefault="00DF33D6" w:rsidP="007F3037">
      <w:pPr>
        <w:pStyle w:val="Default"/>
        <w:spacing w:after="240"/>
        <w:jc w:val="both"/>
        <w:outlineLvl w:val="0"/>
      </w:pPr>
      <w:bookmarkStart w:id="18" w:name="_Toc505682570"/>
      <w:bookmarkStart w:id="19" w:name="_Toc526342305"/>
      <w:bookmarkStart w:id="20" w:name="_Toc526342388"/>
      <w:r>
        <w:t>Este sub</w:t>
      </w:r>
      <w:r w:rsidRPr="00AD36EE">
        <w:t>programa de Seguridad del Paciente</w:t>
      </w:r>
      <w:r w:rsidR="003163BA" w:rsidRPr="00A65954">
        <w:t xml:space="preserve"> está </w:t>
      </w:r>
      <w:r w:rsidR="00715612" w:rsidRPr="00A65954">
        <w:t>dirigido a</w:t>
      </w:r>
      <w:r w:rsidR="00FA3EFD">
        <w:t xml:space="preserve">l personal del  área de Consulta Externa </w:t>
      </w:r>
      <w:r w:rsidR="003163BA" w:rsidRPr="00A65954">
        <w:t>de</w:t>
      </w:r>
      <w:r w:rsidR="00715612">
        <w:t xml:space="preserve"> </w:t>
      </w:r>
      <w:r w:rsidR="003163BA" w:rsidRPr="00A65954">
        <w:t>l</w:t>
      </w:r>
      <w:r w:rsidR="003163BA">
        <w:t xml:space="preserve">a </w:t>
      </w:r>
      <w:r w:rsidR="00715612">
        <w:t xml:space="preserve">E.S.E </w:t>
      </w:r>
      <w:r w:rsidR="00715612" w:rsidRPr="00A65954">
        <w:t>Hospital</w:t>
      </w:r>
      <w:r w:rsidR="003163BA" w:rsidRPr="00A65954">
        <w:t xml:space="preserve"> San José del Guaviare</w:t>
      </w:r>
      <w:bookmarkEnd w:id="18"/>
      <w:r w:rsidR="00FA3EFD">
        <w:t>.</w:t>
      </w:r>
      <w:bookmarkEnd w:id="19"/>
      <w:bookmarkEnd w:id="20"/>
      <w:r w:rsidR="00FA3EFD">
        <w:t xml:space="preserve"> </w:t>
      </w:r>
      <w:bookmarkStart w:id="21" w:name="_Toc454716687"/>
      <w:bookmarkStart w:id="22" w:name="_Toc505682571"/>
    </w:p>
    <w:p w:rsidR="001A588D" w:rsidRPr="007F3037" w:rsidRDefault="001A588D" w:rsidP="00A53C67">
      <w:pPr>
        <w:pStyle w:val="Ttulo1"/>
        <w:numPr>
          <w:ilvl w:val="0"/>
          <w:numId w:val="23"/>
        </w:numPr>
        <w:spacing w:before="0" w:after="240"/>
      </w:pPr>
      <w:bookmarkStart w:id="23" w:name="_Toc526342306"/>
      <w:bookmarkStart w:id="24" w:name="_Toc526342389"/>
      <w:r w:rsidRPr="007F3037">
        <w:t>DEFINICIONES</w:t>
      </w:r>
      <w:bookmarkEnd w:id="21"/>
      <w:bookmarkEnd w:id="22"/>
      <w:bookmarkEnd w:id="23"/>
      <w:bookmarkEnd w:id="24"/>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SEGURIDAD DEL PACIENTE: </w:t>
      </w:r>
      <w:r w:rsidRPr="007F3037">
        <w:rPr>
          <w:rFonts w:ascii="Arial" w:hAnsi="Arial" w:cs="Arial"/>
          <w:sz w:val="24"/>
          <w:szCs w:val="24"/>
        </w:rPr>
        <w:t>Es el conjunto de elementos estructurales, procesos, instrumentos y metodologías basadas en evidencias científicamente probadas que propenden por minimizar el riesgo de sufrir un evento adverso en el proceso de atención de salud o de mitigar sus consecuencias.</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ATENCIÓN EN SALUD: </w:t>
      </w:r>
      <w:r w:rsidRPr="007F3037">
        <w:rPr>
          <w:rFonts w:ascii="Arial" w:hAnsi="Arial" w:cs="Arial"/>
          <w:sz w:val="24"/>
          <w:szCs w:val="24"/>
        </w:rPr>
        <w:t>Servicios recibidos por los individuos o las poblaciones para promover, mantener, monitorizar o restaurar la salud.</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INDICIO DE ATENCIÓN INSEGURA: </w:t>
      </w:r>
      <w:r w:rsidRPr="007F3037">
        <w:rPr>
          <w:rFonts w:ascii="Arial" w:hAnsi="Arial" w:cs="Arial"/>
          <w:sz w:val="24"/>
          <w:szCs w:val="24"/>
        </w:rPr>
        <w:t>Un acontecimiento o una circunstancia que pueden alertar acerca del incremento del riesgo de ocurrencia de un incidente o evento adverso.</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FALLA DE LA ATENCIÓN EN SALUD: </w:t>
      </w:r>
      <w:r w:rsidRPr="007F3037">
        <w:rPr>
          <w:rFonts w:ascii="Arial" w:hAnsi="Arial" w:cs="Arial"/>
          <w:sz w:val="24"/>
          <w:szCs w:val="24"/>
        </w:rPr>
        <w:t>Una deficiencia para realizar una acción prevista según lo programado o la utilización de un plan incorrecto, lo cual se puede manifestar mediante la ejecución de procesos incorrectos (falla de acción) o mediante la no ejecución de los procesos correctos (falla de omisión), en las fases de planeación o de ejecución. Las fallas son por definición no intencionales.</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FALLAS ACTIVAS O ACCIONES INSEGURAS: </w:t>
      </w:r>
      <w:r w:rsidRPr="007F3037">
        <w:rPr>
          <w:rFonts w:ascii="Arial" w:hAnsi="Arial" w:cs="Arial"/>
          <w:bCs/>
          <w:sz w:val="24"/>
          <w:szCs w:val="24"/>
        </w:rPr>
        <w:t>son acciones u omisiones que tiene el potencial de generar daño o evento adverso. Es una conducta que ocurre durante</w:t>
      </w:r>
      <w:r w:rsidR="00143839" w:rsidRPr="007F3037">
        <w:rPr>
          <w:rFonts w:ascii="Arial" w:hAnsi="Arial" w:cs="Arial"/>
          <w:bCs/>
          <w:sz w:val="24"/>
          <w:szCs w:val="24"/>
        </w:rPr>
        <w:t xml:space="preserve"> </w:t>
      </w:r>
      <w:r w:rsidRPr="007F3037">
        <w:rPr>
          <w:rFonts w:ascii="Arial" w:hAnsi="Arial" w:cs="Arial"/>
          <w:bCs/>
          <w:sz w:val="24"/>
          <w:szCs w:val="24"/>
        </w:rPr>
        <w:t>el proceso de atención en salud por miembros del equipo misional de salud (</w:t>
      </w:r>
      <w:r w:rsidR="00B07D9D" w:rsidRPr="007F3037">
        <w:rPr>
          <w:rFonts w:ascii="Arial" w:hAnsi="Arial" w:cs="Arial"/>
          <w:bCs/>
          <w:sz w:val="24"/>
          <w:szCs w:val="24"/>
        </w:rPr>
        <w:t>enfermeras, médicos</w:t>
      </w:r>
      <w:r w:rsidRPr="007F3037">
        <w:rPr>
          <w:rFonts w:ascii="Arial" w:hAnsi="Arial" w:cs="Arial"/>
          <w:bCs/>
          <w:sz w:val="24"/>
          <w:szCs w:val="24"/>
        </w:rPr>
        <w:t xml:space="preserve">, regente de farmacia, fisioterapeuta, bacteriólogos, auxiliares </w:t>
      </w:r>
      <w:r w:rsidR="00B07D9D" w:rsidRPr="007F3037">
        <w:rPr>
          <w:rFonts w:ascii="Arial" w:hAnsi="Arial" w:cs="Arial"/>
          <w:bCs/>
          <w:sz w:val="24"/>
          <w:szCs w:val="24"/>
        </w:rPr>
        <w:t>de laboratorio</w:t>
      </w:r>
      <w:r w:rsidRPr="007F3037">
        <w:rPr>
          <w:rFonts w:ascii="Arial" w:hAnsi="Arial" w:cs="Arial"/>
          <w:bCs/>
          <w:sz w:val="24"/>
          <w:szCs w:val="24"/>
        </w:rPr>
        <w:t>, auxiliar de enfermería, odontólogos</w:t>
      </w:r>
      <w:r w:rsidR="00AA70F4" w:rsidRPr="007F3037">
        <w:rPr>
          <w:rFonts w:ascii="Arial" w:hAnsi="Arial" w:cs="Arial"/>
          <w:bCs/>
          <w:sz w:val="24"/>
          <w:szCs w:val="24"/>
        </w:rPr>
        <w:t>,</w:t>
      </w:r>
      <w:r w:rsidRPr="007F3037">
        <w:rPr>
          <w:rFonts w:ascii="Arial" w:hAnsi="Arial" w:cs="Arial"/>
          <w:bCs/>
          <w:sz w:val="24"/>
          <w:szCs w:val="24"/>
        </w:rPr>
        <w:t xml:space="preserve"> </w:t>
      </w:r>
      <w:r w:rsidR="00B57479" w:rsidRPr="007F3037">
        <w:rPr>
          <w:rFonts w:ascii="Arial" w:hAnsi="Arial" w:cs="Arial"/>
          <w:bCs/>
          <w:sz w:val="24"/>
          <w:szCs w:val="24"/>
        </w:rPr>
        <w:t>etc.</w:t>
      </w:r>
      <w:r w:rsidRPr="007F3037">
        <w:rPr>
          <w:rFonts w:ascii="Arial" w:hAnsi="Arial" w:cs="Arial"/>
          <w:bCs/>
          <w:sz w:val="24"/>
          <w:szCs w:val="24"/>
        </w:rPr>
        <w:t>).</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FALLAS LATENTES: </w:t>
      </w:r>
      <w:r w:rsidRPr="007F3037">
        <w:rPr>
          <w:rFonts w:ascii="Arial" w:hAnsi="Arial" w:cs="Arial"/>
          <w:bCs/>
          <w:sz w:val="24"/>
          <w:szCs w:val="24"/>
        </w:rPr>
        <w:t>son acciones u omisiones que se dan durante el proceso de atención en salud por miembros de los procesos de apoyo (Personal administrativo</w:t>
      </w:r>
      <w:r w:rsidR="007F3037" w:rsidRPr="007F3037">
        <w:rPr>
          <w:rFonts w:ascii="Arial" w:hAnsi="Arial" w:cs="Arial"/>
          <w:color w:val="5C5C5C"/>
          <w:sz w:val="24"/>
          <w:szCs w:val="40"/>
        </w:rPr>
        <w:t>)</w:t>
      </w:r>
      <w:r w:rsidR="00F956DD" w:rsidRPr="007F3037">
        <w:rPr>
          <w:rFonts w:ascii="FuturaStd-Medium" w:hAnsi="FuturaStd-Medium" w:cs="FuturaStd-Medium"/>
          <w:color w:val="5C5C5C"/>
          <w:sz w:val="40"/>
          <w:szCs w:val="40"/>
        </w:rPr>
        <w:t>.</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lastRenderedPageBreak/>
        <w:t xml:space="preserve">EVENTO ADVERSO: </w:t>
      </w:r>
      <w:r w:rsidRPr="007F3037">
        <w:rPr>
          <w:rFonts w:ascii="Arial" w:hAnsi="Arial" w:cs="Arial"/>
          <w:bCs/>
          <w:sz w:val="24"/>
          <w:szCs w:val="24"/>
        </w:rPr>
        <w:t>Es el resultado de una atención en salud que de manera no</w:t>
      </w:r>
      <w:r w:rsidR="00AA70F4" w:rsidRPr="007F3037">
        <w:rPr>
          <w:rFonts w:ascii="Arial" w:hAnsi="Arial" w:cs="Arial"/>
          <w:bCs/>
          <w:sz w:val="24"/>
          <w:szCs w:val="24"/>
        </w:rPr>
        <w:t xml:space="preserve"> </w:t>
      </w:r>
      <w:r w:rsidRPr="007F3037">
        <w:rPr>
          <w:rFonts w:ascii="Arial" w:hAnsi="Arial" w:cs="Arial"/>
          <w:bCs/>
          <w:sz w:val="24"/>
          <w:szCs w:val="24"/>
        </w:rPr>
        <w:t>intencional produjo daño. Los eventos adversos pueden ser</w:t>
      </w:r>
      <w:r w:rsidR="00AA70F4" w:rsidRPr="007F3037">
        <w:rPr>
          <w:rFonts w:ascii="Arial" w:hAnsi="Arial" w:cs="Arial"/>
          <w:bCs/>
          <w:sz w:val="24"/>
          <w:szCs w:val="24"/>
        </w:rPr>
        <w:t xml:space="preserve"> </w:t>
      </w:r>
      <w:r w:rsidRPr="007F3037">
        <w:rPr>
          <w:rFonts w:ascii="Arial" w:hAnsi="Arial" w:cs="Arial"/>
          <w:bCs/>
          <w:sz w:val="24"/>
          <w:szCs w:val="24"/>
        </w:rPr>
        <w:t>prevenibles y no prevenibles:</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EVENTO ADVERSO PREVENIBLE: </w:t>
      </w:r>
      <w:r w:rsidRPr="007F3037">
        <w:rPr>
          <w:rFonts w:ascii="Arial" w:hAnsi="Arial" w:cs="Arial"/>
          <w:bCs/>
          <w:sz w:val="24"/>
          <w:szCs w:val="24"/>
        </w:rPr>
        <w:t>Resultado no deseado, no intencional, que se</w:t>
      </w:r>
      <w:r w:rsidR="00143839" w:rsidRPr="007F3037">
        <w:rPr>
          <w:rFonts w:ascii="Arial" w:hAnsi="Arial" w:cs="Arial"/>
          <w:bCs/>
          <w:sz w:val="24"/>
          <w:szCs w:val="24"/>
        </w:rPr>
        <w:t xml:space="preserve"> </w:t>
      </w:r>
      <w:r w:rsidRPr="007F3037">
        <w:rPr>
          <w:rFonts w:ascii="Arial" w:hAnsi="Arial" w:cs="Arial"/>
          <w:bCs/>
          <w:sz w:val="24"/>
          <w:szCs w:val="24"/>
        </w:rPr>
        <w:t>habría evitado mediante el cumplimiento de los estándares del cuidado asistencial</w:t>
      </w:r>
      <w:r w:rsidR="00143839" w:rsidRPr="007F3037">
        <w:rPr>
          <w:rFonts w:ascii="Arial" w:hAnsi="Arial" w:cs="Arial"/>
          <w:bCs/>
          <w:sz w:val="24"/>
          <w:szCs w:val="24"/>
        </w:rPr>
        <w:t xml:space="preserve"> </w:t>
      </w:r>
      <w:r w:rsidRPr="007F3037">
        <w:rPr>
          <w:rFonts w:ascii="Arial" w:hAnsi="Arial" w:cs="Arial"/>
          <w:bCs/>
          <w:sz w:val="24"/>
          <w:szCs w:val="24"/>
        </w:rPr>
        <w:t>disponibles en un momento determinado.</w:t>
      </w:r>
    </w:p>
    <w:p w:rsidR="007F3037"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EVENTO ADVERSO NO PREVENIBLE: </w:t>
      </w:r>
      <w:r w:rsidRPr="007F3037">
        <w:rPr>
          <w:rFonts w:ascii="Arial" w:hAnsi="Arial" w:cs="Arial"/>
          <w:bCs/>
          <w:sz w:val="24"/>
          <w:szCs w:val="24"/>
        </w:rPr>
        <w:t>Resultado no deseado, no intencional, que se</w:t>
      </w:r>
      <w:r w:rsidR="00B57479" w:rsidRPr="007F3037">
        <w:rPr>
          <w:rFonts w:ascii="Arial" w:hAnsi="Arial" w:cs="Arial"/>
          <w:bCs/>
          <w:sz w:val="24"/>
          <w:szCs w:val="24"/>
        </w:rPr>
        <w:t xml:space="preserve"> </w:t>
      </w:r>
      <w:r w:rsidRPr="007F3037">
        <w:rPr>
          <w:rFonts w:ascii="Arial" w:hAnsi="Arial" w:cs="Arial"/>
          <w:bCs/>
          <w:sz w:val="24"/>
          <w:szCs w:val="24"/>
        </w:rPr>
        <w:t>presenta a pesar del cumplimiento de los estándares del cuidado</w:t>
      </w:r>
      <w:r w:rsidR="00146088" w:rsidRPr="007F3037">
        <w:rPr>
          <w:rFonts w:ascii="Arial" w:hAnsi="Arial" w:cs="Arial"/>
          <w:bCs/>
          <w:sz w:val="24"/>
          <w:szCs w:val="24"/>
        </w:rPr>
        <w:t xml:space="preserve"> </w:t>
      </w:r>
      <w:r w:rsidRPr="007F3037">
        <w:rPr>
          <w:rFonts w:ascii="Arial" w:hAnsi="Arial" w:cs="Arial"/>
          <w:bCs/>
          <w:sz w:val="24"/>
          <w:szCs w:val="24"/>
        </w:rPr>
        <w:t>asistencial.</w:t>
      </w:r>
    </w:p>
    <w:p w:rsidR="00F956DD" w:rsidRPr="007F3037" w:rsidRDefault="006F530E" w:rsidP="00A53C67">
      <w:pPr>
        <w:pStyle w:val="Prrafodelista"/>
        <w:numPr>
          <w:ilvl w:val="0"/>
          <w:numId w:val="24"/>
        </w:numPr>
        <w:jc w:val="both"/>
        <w:rPr>
          <w:rFonts w:ascii="Arial" w:hAnsi="Arial" w:cs="Arial"/>
          <w:b/>
          <w:bCs/>
          <w:sz w:val="24"/>
          <w:szCs w:val="24"/>
        </w:rPr>
      </w:pPr>
      <w:r w:rsidRPr="007F3037">
        <w:rPr>
          <w:rFonts w:ascii="Arial" w:hAnsi="Arial" w:cs="Arial"/>
          <w:b/>
          <w:bCs/>
          <w:sz w:val="24"/>
          <w:szCs w:val="24"/>
        </w:rPr>
        <w:t xml:space="preserve">FACTORES CONTRIBUTIVOS: </w:t>
      </w:r>
      <w:r w:rsidRPr="007F3037">
        <w:rPr>
          <w:rFonts w:ascii="Arial" w:hAnsi="Arial" w:cs="Arial"/>
          <w:bCs/>
          <w:sz w:val="24"/>
          <w:szCs w:val="24"/>
        </w:rPr>
        <w:t>son las condiciones que predisponen una</w:t>
      </w:r>
      <w:r w:rsidR="00F956DD" w:rsidRPr="007F3037">
        <w:rPr>
          <w:rFonts w:ascii="Arial" w:hAnsi="Arial" w:cs="Arial"/>
          <w:bCs/>
          <w:sz w:val="24"/>
          <w:szCs w:val="24"/>
        </w:rPr>
        <w:t xml:space="preserve"> acción insegura</w:t>
      </w:r>
      <w:r w:rsidR="00B87214" w:rsidRPr="007F3037">
        <w:rPr>
          <w:rFonts w:ascii="Arial" w:hAnsi="Arial" w:cs="Arial"/>
          <w:bCs/>
          <w:sz w:val="24"/>
          <w:szCs w:val="24"/>
        </w:rPr>
        <w:t xml:space="preserve"> </w:t>
      </w:r>
      <w:r w:rsidR="00F956DD" w:rsidRPr="007F3037">
        <w:rPr>
          <w:rFonts w:ascii="Arial" w:hAnsi="Arial" w:cs="Arial"/>
          <w:bCs/>
          <w:sz w:val="24"/>
          <w:szCs w:val="24"/>
        </w:rPr>
        <w:t>(falla activa).</w:t>
      </w:r>
      <w:r w:rsidRPr="007F3037">
        <w:rPr>
          <w:rFonts w:ascii="Arial" w:hAnsi="Arial" w:cs="Arial"/>
          <w:bCs/>
          <w:sz w:val="24"/>
          <w:szCs w:val="24"/>
        </w:rPr>
        <w:t xml:space="preserve"> Los factores contributivos considerados en el Protocolo de </w:t>
      </w:r>
      <w:proofErr w:type="spellStart"/>
      <w:r w:rsidRPr="007F3037">
        <w:rPr>
          <w:rFonts w:ascii="Arial" w:hAnsi="Arial" w:cs="Arial"/>
          <w:bCs/>
          <w:sz w:val="24"/>
          <w:szCs w:val="24"/>
        </w:rPr>
        <w:t>Londresson</w:t>
      </w:r>
      <w:proofErr w:type="spellEnd"/>
      <w:r w:rsidRPr="007F3037">
        <w:rPr>
          <w:rFonts w:ascii="Arial" w:hAnsi="Arial" w:cs="Arial"/>
          <w:bCs/>
          <w:sz w:val="24"/>
          <w:szCs w:val="24"/>
        </w:rPr>
        <w:t>:</w:t>
      </w:r>
    </w:p>
    <w:p w:rsidR="00F956DD" w:rsidRDefault="006F530E" w:rsidP="00A53C67">
      <w:pPr>
        <w:pStyle w:val="Prrafodelista"/>
        <w:numPr>
          <w:ilvl w:val="0"/>
          <w:numId w:val="2"/>
        </w:numPr>
        <w:autoSpaceDE w:val="0"/>
        <w:autoSpaceDN w:val="0"/>
        <w:adjustRightInd w:val="0"/>
        <w:spacing w:after="0" w:line="240" w:lineRule="auto"/>
        <w:ind w:left="1134"/>
        <w:jc w:val="both"/>
        <w:rPr>
          <w:rFonts w:ascii="Arial" w:hAnsi="Arial" w:cs="Arial"/>
          <w:bCs/>
          <w:sz w:val="24"/>
          <w:szCs w:val="24"/>
        </w:rPr>
      </w:pPr>
      <w:r w:rsidRPr="00F956DD">
        <w:rPr>
          <w:rFonts w:ascii="Arial" w:hAnsi="Arial" w:cs="Arial"/>
          <w:b/>
          <w:bCs/>
          <w:sz w:val="24"/>
          <w:szCs w:val="24"/>
        </w:rPr>
        <w:t xml:space="preserve">Paciente: </w:t>
      </w:r>
      <w:r w:rsidRPr="00F956DD">
        <w:rPr>
          <w:rFonts w:ascii="Arial" w:hAnsi="Arial" w:cs="Arial"/>
          <w:bCs/>
          <w:sz w:val="24"/>
          <w:szCs w:val="24"/>
        </w:rPr>
        <w:t>un paciente que contribuyó al error. Ejemplo: paciente angustiado, complejidad, inconsciente</w:t>
      </w:r>
      <w:r w:rsidR="00E3626A">
        <w:rPr>
          <w:rFonts w:ascii="Arial" w:hAnsi="Arial" w:cs="Arial"/>
          <w:bCs/>
          <w:sz w:val="24"/>
          <w:szCs w:val="24"/>
        </w:rPr>
        <w:t>.</w:t>
      </w:r>
    </w:p>
    <w:p w:rsidR="00AB2336" w:rsidRDefault="006F530E" w:rsidP="00A53C67">
      <w:pPr>
        <w:pStyle w:val="Prrafodelista"/>
        <w:numPr>
          <w:ilvl w:val="0"/>
          <w:numId w:val="2"/>
        </w:numPr>
        <w:autoSpaceDE w:val="0"/>
        <w:autoSpaceDN w:val="0"/>
        <w:adjustRightInd w:val="0"/>
        <w:spacing w:after="0" w:line="240" w:lineRule="auto"/>
        <w:ind w:left="1134"/>
        <w:jc w:val="both"/>
        <w:rPr>
          <w:rFonts w:ascii="Arial" w:hAnsi="Arial" w:cs="Arial"/>
          <w:bCs/>
          <w:sz w:val="24"/>
          <w:szCs w:val="24"/>
        </w:rPr>
      </w:pPr>
      <w:r w:rsidRPr="00F956DD">
        <w:rPr>
          <w:rFonts w:ascii="Arial" w:hAnsi="Arial" w:cs="Arial"/>
          <w:b/>
          <w:bCs/>
          <w:sz w:val="24"/>
          <w:szCs w:val="24"/>
        </w:rPr>
        <w:t xml:space="preserve">Tarea y tecnología: </w:t>
      </w:r>
      <w:r w:rsidRPr="00F956DD">
        <w:rPr>
          <w:rFonts w:ascii="Arial" w:hAnsi="Arial" w:cs="Arial"/>
          <w:bCs/>
          <w:sz w:val="24"/>
          <w:szCs w:val="24"/>
        </w:rPr>
        <w:t xml:space="preserve">toda la documentación ausente, poco clara, no socializada, que contribuye al error. La tecnología o insumos ausente, deteriorada, sin </w:t>
      </w:r>
      <w:r w:rsidR="00B57479" w:rsidRPr="00F956DD">
        <w:rPr>
          <w:rFonts w:ascii="Arial" w:hAnsi="Arial" w:cs="Arial"/>
          <w:bCs/>
          <w:sz w:val="24"/>
          <w:szCs w:val="24"/>
        </w:rPr>
        <w:t>mantenimiento, sin</w:t>
      </w:r>
      <w:r w:rsidRPr="00F956DD">
        <w:rPr>
          <w:rFonts w:ascii="Arial" w:hAnsi="Arial" w:cs="Arial"/>
          <w:bCs/>
          <w:sz w:val="24"/>
          <w:szCs w:val="24"/>
        </w:rPr>
        <w:t xml:space="preserve"> capacitación al personal que la usa, contribuyen al error. Ejemplo: ausencia </w:t>
      </w:r>
      <w:r w:rsidR="00B57479" w:rsidRPr="00F956DD">
        <w:rPr>
          <w:rFonts w:ascii="Arial" w:hAnsi="Arial" w:cs="Arial"/>
          <w:bCs/>
          <w:sz w:val="24"/>
          <w:szCs w:val="24"/>
        </w:rPr>
        <w:t>de procedimientos</w:t>
      </w:r>
      <w:r w:rsidRPr="00F956DD">
        <w:rPr>
          <w:rFonts w:ascii="Arial" w:hAnsi="Arial" w:cs="Arial"/>
          <w:bCs/>
          <w:sz w:val="24"/>
          <w:szCs w:val="24"/>
        </w:rPr>
        <w:t xml:space="preserve"> documentados sobre actividades a realizar, tecnología con fallas.</w:t>
      </w:r>
    </w:p>
    <w:p w:rsidR="00C3314F" w:rsidRDefault="006F530E" w:rsidP="00A53C67">
      <w:pPr>
        <w:pStyle w:val="Prrafodelista"/>
        <w:numPr>
          <w:ilvl w:val="0"/>
          <w:numId w:val="2"/>
        </w:numPr>
        <w:autoSpaceDE w:val="0"/>
        <w:autoSpaceDN w:val="0"/>
        <w:adjustRightInd w:val="0"/>
        <w:spacing w:after="0" w:line="240" w:lineRule="auto"/>
        <w:ind w:left="1134"/>
        <w:jc w:val="both"/>
        <w:rPr>
          <w:rFonts w:ascii="Arial" w:hAnsi="Arial" w:cs="Arial"/>
          <w:bCs/>
          <w:sz w:val="24"/>
          <w:szCs w:val="24"/>
        </w:rPr>
      </w:pPr>
      <w:r w:rsidRPr="00AB2336">
        <w:rPr>
          <w:rFonts w:ascii="Arial" w:hAnsi="Arial" w:cs="Arial"/>
          <w:b/>
          <w:bCs/>
          <w:sz w:val="24"/>
          <w:szCs w:val="24"/>
        </w:rPr>
        <w:t xml:space="preserve">Individuo: </w:t>
      </w:r>
      <w:r w:rsidRPr="00AB2336">
        <w:rPr>
          <w:rFonts w:ascii="Arial" w:hAnsi="Arial" w:cs="Arial"/>
          <w:bCs/>
          <w:sz w:val="24"/>
          <w:szCs w:val="24"/>
        </w:rPr>
        <w:t>el equipo de salud (enfermeras, médicos, regente de farmacia, fisioterapeuta,</w:t>
      </w:r>
      <w:r w:rsidR="00A30EBB">
        <w:rPr>
          <w:rFonts w:ascii="Arial" w:hAnsi="Arial" w:cs="Arial"/>
          <w:bCs/>
          <w:sz w:val="24"/>
          <w:szCs w:val="24"/>
        </w:rPr>
        <w:t xml:space="preserve"> </w:t>
      </w:r>
      <w:r w:rsidRPr="00AB2336">
        <w:rPr>
          <w:rFonts w:ascii="Arial" w:hAnsi="Arial" w:cs="Arial"/>
          <w:bCs/>
          <w:sz w:val="24"/>
          <w:szCs w:val="24"/>
        </w:rPr>
        <w:t>bacteriólogos, auxiliares de laboratorio, auxiliar de enfermería, odontólogos</w:t>
      </w:r>
      <w:r w:rsidR="00A30EBB">
        <w:rPr>
          <w:rFonts w:ascii="Arial" w:hAnsi="Arial" w:cs="Arial"/>
          <w:bCs/>
          <w:sz w:val="24"/>
          <w:szCs w:val="24"/>
        </w:rPr>
        <w:t xml:space="preserve"> </w:t>
      </w:r>
      <w:r w:rsidR="00A30EBB" w:rsidRPr="00AB2336">
        <w:rPr>
          <w:rFonts w:ascii="Arial" w:hAnsi="Arial" w:cs="Arial"/>
          <w:bCs/>
          <w:sz w:val="24"/>
          <w:szCs w:val="24"/>
        </w:rPr>
        <w:t>etc.</w:t>
      </w:r>
      <w:r w:rsidRPr="00AB2336">
        <w:rPr>
          <w:rFonts w:ascii="Arial" w:hAnsi="Arial" w:cs="Arial"/>
          <w:bCs/>
          <w:sz w:val="24"/>
          <w:szCs w:val="24"/>
        </w:rPr>
        <w:t xml:space="preserve">) que contribuyen a la generación del error. Ejemplo: ausencia o deficiencia </w:t>
      </w:r>
      <w:r w:rsidR="00B57479" w:rsidRPr="00AB2336">
        <w:rPr>
          <w:rFonts w:ascii="Arial" w:hAnsi="Arial" w:cs="Arial"/>
          <w:bCs/>
          <w:sz w:val="24"/>
          <w:szCs w:val="24"/>
        </w:rPr>
        <w:t>de habilidades</w:t>
      </w:r>
      <w:r w:rsidRPr="00AB2336">
        <w:rPr>
          <w:rFonts w:ascii="Arial" w:hAnsi="Arial" w:cs="Arial"/>
          <w:bCs/>
          <w:sz w:val="24"/>
          <w:szCs w:val="24"/>
        </w:rPr>
        <w:t xml:space="preserve"> y competencias, estado de salud (estrés, enfermedad), no adherencia y</w:t>
      </w:r>
      <w:r w:rsidR="00A30EBB">
        <w:rPr>
          <w:rFonts w:ascii="Arial" w:hAnsi="Arial" w:cs="Arial"/>
          <w:bCs/>
          <w:sz w:val="24"/>
          <w:szCs w:val="24"/>
        </w:rPr>
        <w:t xml:space="preserve"> </w:t>
      </w:r>
      <w:r w:rsidRPr="00AB2336">
        <w:rPr>
          <w:rFonts w:ascii="Arial" w:hAnsi="Arial" w:cs="Arial"/>
          <w:bCs/>
          <w:sz w:val="24"/>
          <w:szCs w:val="24"/>
        </w:rPr>
        <w:t>aplicación de los procedimientos y protocolos, no cumple con sus funciones como</w:t>
      </w:r>
      <w:r w:rsidR="004129EE">
        <w:rPr>
          <w:rFonts w:ascii="Arial" w:hAnsi="Arial" w:cs="Arial"/>
          <w:bCs/>
          <w:sz w:val="24"/>
          <w:szCs w:val="24"/>
        </w:rPr>
        <w:t xml:space="preserve"> </w:t>
      </w:r>
      <w:r w:rsidRPr="00AB2336">
        <w:rPr>
          <w:rFonts w:ascii="Arial" w:hAnsi="Arial" w:cs="Arial"/>
          <w:bCs/>
          <w:sz w:val="24"/>
          <w:szCs w:val="24"/>
        </w:rPr>
        <w:t>diligenciamiento adecuado de historia clínica.</w:t>
      </w:r>
    </w:p>
    <w:p w:rsidR="003C2084" w:rsidRDefault="006F530E" w:rsidP="00A53C67">
      <w:pPr>
        <w:pStyle w:val="Prrafodelista"/>
        <w:numPr>
          <w:ilvl w:val="0"/>
          <w:numId w:val="2"/>
        </w:numPr>
        <w:autoSpaceDE w:val="0"/>
        <w:autoSpaceDN w:val="0"/>
        <w:adjustRightInd w:val="0"/>
        <w:spacing w:after="0" w:line="240" w:lineRule="auto"/>
        <w:ind w:left="1134"/>
        <w:jc w:val="both"/>
        <w:rPr>
          <w:rFonts w:ascii="Arial" w:hAnsi="Arial" w:cs="Arial"/>
          <w:bCs/>
          <w:sz w:val="24"/>
          <w:szCs w:val="24"/>
        </w:rPr>
      </w:pPr>
      <w:r w:rsidRPr="00C3314F">
        <w:rPr>
          <w:rFonts w:ascii="Arial" w:hAnsi="Arial" w:cs="Arial"/>
          <w:b/>
          <w:bCs/>
          <w:sz w:val="24"/>
          <w:szCs w:val="24"/>
        </w:rPr>
        <w:t xml:space="preserve">Equipo de trabajo: </w:t>
      </w:r>
      <w:r w:rsidRPr="00C3314F">
        <w:rPr>
          <w:rFonts w:ascii="Arial" w:hAnsi="Arial" w:cs="Arial"/>
          <w:bCs/>
          <w:sz w:val="24"/>
          <w:szCs w:val="24"/>
        </w:rPr>
        <w:t>todas las conductas de equipo de salud (enfermeras, médicos,</w:t>
      </w:r>
      <w:r w:rsidR="004129EE">
        <w:rPr>
          <w:rFonts w:ascii="Arial" w:hAnsi="Arial" w:cs="Arial"/>
          <w:bCs/>
          <w:sz w:val="24"/>
          <w:szCs w:val="24"/>
        </w:rPr>
        <w:t xml:space="preserve"> </w:t>
      </w:r>
      <w:r w:rsidRPr="00C3314F">
        <w:rPr>
          <w:rFonts w:ascii="Arial" w:hAnsi="Arial" w:cs="Arial"/>
          <w:bCs/>
          <w:sz w:val="24"/>
          <w:szCs w:val="24"/>
        </w:rPr>
        <w:t>regente de farmacia, fisioterapeuta, bacteriólogos, auxiliares de laboratorio, auxiliar</w:t>
      </w:r>
      <w:r w:rsidR="004129EE">
        <w:rPr>
          <w:rFonts w:ascii="Arial" w:hAnsi="Arial" w:cs="Arial"/>
          <w:bCs/>
          <w:sz w:val="24"/>
          <w:szCs w:val="24"/>
        </w:rPr>
        <w:t xml:space="preserve"> </w:t>
      </w:r>
      <w:r w:rsidRPr="00C3314F">
        <w:rPr>
          <w:rFonts w:ascii="Arial" w:hAnsi="Arial" w:cs="Arial"/>
          <w:bCs/>
          <w:sz w:val="24"/>
          <w:szCs w:val="24"/>
        </w:rPr>
        <w:t>de enfermería, odontólogos etc</w:t>
      </w:r>
      <w:r w:rsidR="004129EE">
        <w:rPr>
          <w:rFonts w:ascii="Arial" w:hAnsi="Arial" w:cs="Arial"/>
          <w:bCs/>
          <w:sz w:val="24"/>
          <w:szCs w:val="24"/>
        </w:rPr>
        <w:t>.</w:t>
      </w:r>
      <w:r w:rsidRPr="00C3314F">
        <w:rPr>
          <w:rFonts w:ascii="Arial" w:hAnsi="Arial" w:cs="Arial"/>
          <w:bCs/>
          <w:sz w:val="24"/>
          <w:szCs w:val="24"/>
        </w:rPr>
        <w:t>) que contribuyen al error. Ejemplo: comunicación</w:t>
      </w:r>
      <w:r w:rsidR="004129EE">
        <w:rPr>
          <w:rFonts w:ascii="Arial" w:hAnsi="Arial" w:cs="Arial"/>
          <w:bCs/>
          <w:sz w:val="24"/>
          <w:szCs w:val="24"/>
        </w:rPr>
        <w:t xml:space="preserve"> </w:t>
      </w:r>
      <w:r w:rsidRPr="00C3314F">
        <w:rPr>
          <w:rFonts w:ascii="Arial" w:hAnsi="Arial" w:cs="Arial"/>
          <w:bCs/>
          <w:sz w:val="24"/>
          <w:szCs w:val="24"/>
        </w:rPr>
        <w:t xml:space="preserve">ausente o deficiente entre el equipo de trabajo (por </w:t>
      </w:r>
      <w:r w:rsidR="001C3AC5" w:rsidRPr="00C3314F">
        <w:rPr>
          <w:rFonts w:ascii="Arial" w:hAnsi="Arial" w:cs="Arial"/>
          <w:bCs/>
          <w:sz w:val="24"/>
          <w:szCs w:val="24"/>
        </w:rPr>
        <w:t>ejemplo,</w:t>
      </w:r>
      <w:r w:rsidRPr="00C3314F">
        <w:rPr>
          <w:rFonts w:ascii="Arial" w:hAnsi="Arial" w:cs="Arial"/>
          <w:bCs/>
          <w:sz w:val="24"/>
          <w:szCs w:val="24"/>
        </w:rPr>
        <w:t xml:space="preserve"> en entrega de turno),</w:t>
      </w:r>
      <w:r w:rsidR="004129EE">
        <w:rPr>
          <w:rFonts w:ascii="Arial" w:hAnsi="Arial" w:cs="Arial"/>
          <w:bCs/>
          <w:sz w:val="24"/>
          <w:szCs w:val="24"/>
        </w:rPr>
        <w:t xml:space="preserve"> </w:t>
      </w:r>
      <w:r w:rsidRPr="00C3314F">
        <w:rPr>
          <w:rFonts w:ascii="Arial" w:hAnsi="Arial" w:cs="Arial"/>
          <w:bCs/>
          <w:sz w:val="24"/>
          <w:szCs w:val="24"/>
        </w:rPr>
        <w:t>falta de supervisión, disponibilidad de soporte (esto se refiere a interconsulta,</w:t>
      </w:r>
      <w:r w:rsidR="00F017D1">
        <w:rPr>
          <w:rFonts w:ascii="Arial" w:hAnsi="Arial" w:cs="Arial"/>
          <w:bCs/>
          <w:sz w:val="24"/>
          <w:szCs w:val="24"/>
        </w:rPr>
        <w:t xml:space="preserve"> </w:t>
      </w:r>
      <w:r w:rsidRPr="00C3314F">
        <w:rPr>
          <w:rFonts w:ascii="Arial" w:hAnsi="Arial" w:cs="Arial"/>
          <w:bCs/>
          <w:sz w:val="24"/>
          <w:szCs w:val="24"/>
        </w:rPr>
        <w:t>entre otros).</w:t>
      </w:r>
    </w:p>
    <w:p w:rsidR="003C2084" w:rsidRDefault="006F530E" w:rsidP="00A53C67">
      <w:pPr>
        <w:pStyle w:val="Prrafodelista"/>
        <w:numPr>
          <w:ilvl w:val="0"/>
          <w:numId w:val="2"/>
        </w:numPr>
        <w:autoSpaceDE w:val="0"/>
        <w:autoSpaceDN w:val="0"/>
        <w:adjustRightInd w:val="0"/>
        <w:spacing w:after="0" w:line="240" w:lineRule="auto"/>
        <w:ind w:left="1134"/>
        <w:jc w:val="both"/>
        <w:rPr>
          <w:rFonts w:ascii="Arial" w:hAnsi="Arial" w:cs="Arial"/>
          <w:bCs/>
          <w:sz w:val="24"/>
          <w:szCs w:val="24"/>
        </w:rPr>
      </w:pPr>
      <w:r w:rsidRPr="003C2084">
        <w:rPr>
          <w:rFonts w:ascii="Arial" w:hAnsi="Arial" w:cs="Arial"/>
          <w:b/>
          <w:bCs/>
          <w:sz w:val="24"/>
          <w:szCs w:val="24"/>
        </w:rPr>
        <w:t xml:space="preserve">Ambiente: </w:t>
      </w:r>
      <w:r w:rsidRPr="003C2084">
        <w:rPr>
          <w:rFonts w:ascii="Arial" w:hAnsi="Arial" w:cs="Arial"/>
          <w:bCs/>
          <w:sz w:val="24"/>
          <w:szCs w:val="24"/>
        </w:rPr>
        <w:t>referente al ambiente físico que contribuye al error. Ejemplo: deficiente</w:t>
      </w:r>
      <w:r w:rsidR="00A26699">
        <w:rPr>
          <w:rFonts w:ascii="Arial" w:hAnsi="Arial" w:cs="Arial"/>
          <w:bCs/>
          <w:sz w:val="24"/>
          <w:szCs w:val="24"/>
        </w:rPr>
        <w:t xml:space="preserve"> </w:t>
      </w:r>
      <w:r w:rsidRPr="003C2084">
        <w:rPr>
          <w:rFonts w:ascii="Arial" w:hAnsi="Arial" w:cs="Arial"/>
          <w:bCs/>
          <w:sz w:val="24"/>
          <w:szCs w:val="24"/>
        </w:rPr>
        <w:t>iluminación, hacinamiento, clima laboral (físico), deficiencias en infraestructura.</w:t>
      </w:r>
    </w:p>
    <w:p w:rsidR="003C2084" w:rsidRDefault="006F530E" w:rsidP="00A53C67">
      <w:pPr>
        <w:pStyle w:val="Prrafodelista"/>
        <w:numPr>
          <w:ilvl w:val="0"/>
          <w:numId w:val="2"/>
        </w:numPr>
        <w:autoSpaceDE w:val="0"/>
        <w:autoSpaceDN w:val="0"/>
        <w:adjustRightInd w:val="0"/>
        <w:spacing w:after="0" w:line="240" w:lineRule="auto"/>
        <w:ind w:left="1134"/>
        <w:jc w:val="both"/>
        <w:rPr>
          <w:rFonts w:ascii="Arial" w:hAnsi="Arial" w:cs="Arial"/>
          <w:bCs/>
          <w:sz w:val="24"/>
          <w:szCs w:val="24"/>
        </w:rPr>
      </w:pPr>
      <w:r w:rsidRPr="003C2084">
        <w:rPr>
          <w:rFonts w:ascii="Arial" w:hAnsi="Arial" w:cs="Arial"/>
          <w:b/>
          <w:bCs/>
          <w:sz w:val="24"/>
          <w:szCs w:val="24"/>
        </w:rPr>
        <w:t xml:space="preserve">Organización y gerencia: </w:t>
      </w:r>
      <w:r w:rsidRPr="003C2084">
        <w:rPr>
          <w:rFonts w:ascii="Arial" w:hAnsi="Arial" w:cs="Arial"/>
          <w:bCs/>
          <w:sz w:val="24"/>
          <w:szCs w:val="24"/>
        </w:rPr>
        <w:t>referente a las decisiones de la gerencia que contribuyen</w:t>
      </w:r>
      <w:r w:rsidR="00A26699">
        <w:rPr>
          <w:rFonts w:ascii="Arial" w:hAnsi="Arial" w:cs="Arial"/>
          <w:bCs/>
          <w:sz w:val="24"/>
          <w:szCs w:val="24"/>
        </w:rPr>
        <w:t xml:space="preserve"> </w:t>
      </w:r>
      <w:r w:rsidRPr="003C2084">
        <w:rPr>
          <w:rFonts w:ascii="Arial" w:hAnsi="Arial" w:cs="Arial"/>
          <w:bCs/>
          <w:sz w:val="24"/>
          <w:szCs w:val="24"/>
        </w:rPr>
        <w:t>al error. Ejemplo: políticas, recursos, carga de trabajo.</w:t>
      </w:r>
    </w:p>
    <w:p w:rsidR="006F530E" w:rsidRPr="003C2084" w:rsidRDefault="006F530E" w:rsidP="00A53C67">
      <w:pPr>
        <w:pStyle w:val="Prrafodelista"/>
        <w:numPr>
          <w:ilvl w:val="0"/>
          <w:numId w:val="2"/>
        </w:numPr>
        <w:autoSpaceDE w:val="0"/>
        <w:autoSpaceDN w:val="0"/>
        <w:adjustRightInd w:val="0"/>
        <w:spacing w:after="0" w:line="240" w:lineRule="auto"/>
        <w:ind w:left="1134"/>
        <w:jc w:val="both"/>
        <w:rPr>
          <w:rFonts w:ascii="Arial" w:hAnsi="Arial" w:cs="Arial"/>
          <w:bCs/>
          <w:sz w:val="24"/>
          <w:szCs w:val="24"/>
        </w:rPr>
      </w:pPr>
      <w:r w:rsidRPr="003C2084">
        <w:rPr>
          <w:rFonts w:ascii="Arial" w:hAnsi="Arial" w:cs="Arial"/>
          <w:b/>
          <w:bCs/>
          <w:sz w:val="24"/>
          <w:szCs w:val="24"/>
        </w:rPr>
        <w:t xml:space="preserve">Contexto institucional: </w:t>
      </w:r>
      <w:r w:rsidRPr="003C2084">
        <w:rPr>
          <w:rFonts w:ascii="Arial" w:hAnsi="Arial" w:cs="Arial"/>
          <w:bCs/>
          <w:sz w:val="24"/>
          <w:szCs w:val="24"/>
        </w:rPr>
        <w:t>referente a las situaciones externas a la institución que contribuyen</w:t>
      </w:r>
      <w:r w:rsidR="00A26699">
        <w:rPr>
          <w:rFonts w:ascii="Arial" w:hAnsi="Arial" w:cs="Arial"/>
          <w:bCs/>
          <w:sz w:val="24"/>
          <w:szCs w:val="24"/>
        </w:rPr>
        <w:t xml:space="preserve"> </w:t>
      </w:r>
      <w:r w:rsidRPr="003C2084">
        <w:rPr>
          <w:rFonts w:ascii="Arial" w:hAnsi="Arial" w:cs="Arial"/>
          <w:bCs/>
          <w:sz w:val="24"/>
          <w:szCs w:val="24"/>
        </w:rPr>
        <w:t xml:space="preserve">a la generación del error. Ejemplo: </w:t>
      </w:r>
      <w:r w:rsidRPr="003C2084">
        <w:rPr>
          <w:rFonts w:ascii="Arial" w:hAnsi="Arial" w:cs="Arial"/>
          <w:bCs/>
          <w:sz w:val="24"/>
          <w:szCs w:val="24"/>
        </w:rPr>
        <w:lastRenderedPageBreak/>
        <w:t>decisiones de EPS, demora o ausencia</w:t>
      </w:r>
      <w:r w:rsidR="00B87214">
        <w:rPr>
          <w:rFonts w:ascii="Arial" w:hAnsi="Arial" w:cs="Arial"/>
          <w:bCs/>
          <w:sz w:val="24"/>
          <w:szCs w:val="24"/>
        </w:rPr>
        <w:t xml:space="preserve"> </w:t>
      </w:r>
      <w:r w:rsidRPr="003C2084">
        <w:rPr>
          <w:rFonts w:ascii="Arial" w:hAnsi="Arial" w:cs="Arial"/>
          <w:bCs/>
          <w:sz w:val="24"/>
          <w:szCs w:val="24"/>
        </w:rPr>
        <w:t>de autorizaciones, leyes o normatividad etc.</w:t>
      </w:r>
    </w:p>
    <w:p w:rsid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INCIDENTE: </w:t>
      </w:r>
      <w:r w:rsidRPr="007F3037">
        <w:rPr>
          <w:rFonts w:ascii="Arial" w:hAnsi="Arial" w:cs="Arial"/>
          <w:bCs/>
          <w:sz w:val="24"/>
          <w:szCs w:val="24"/>
        </w:rPr>
        <w:t>es un evento o circunstancia que sucede en la atención clínica de un</w:t>
      </w:r>
      <w:r w:rsidR="002C304F" w:rsidRPr="007F3037">
        <w:rPr>
          <w:rFonts w:ascii="Arial" w:hAnsi="Arial" w:cs="Arial"/>
          <w:bCs/>
          <w:sz w:val="24"/>
          <w:szCs w:val="24"/>
        </w:rPr>
        <w:t xml:space="preserve"> </w:t>
      </w:r>
      <w:r w:rsidRPr="007F3037">
        <w:rPr>
          <w:rFonts w:ascii="Arial" w:hAnsi="Arial" w:cs="Arial"/>
          <w:bCs/>
          <w:sz w:val="24"/>
          <w:szCs w:val="24"/>
        </w:rPr>
        <w:t>paciente que no le genera daño, pero que en su ocurrencia se incorporan fallas en</w:t>
      </w:r>
      <w:r w:rsidR="00B87214" w:rsidRPr="007F3037">
        <w:rPr>
          <w:rFonts w:ascii="Arial" w:hAnsi="Arial" w:cs="Arial"/>
          <w:bCs/>
          <w:sz w:val="24"/>
          <w:szCs w:val="24"/>
        </w:rPr>
        <w:t xml:space="preserve"> </w:t>
      </w:r>
      <w:r w:rsidRPr="007F3037">
        <w:rPr>
          <w:rFonts w:ascii="Arial" w:hAnsi="Arial" w:cs="Arial"/>
          <w:bCs/>
          <w:sz w:val="24"/>
          <w:szCs w:val="24"/>
        </w:rPr>
        <w:t>los procesos de atención.</w:t>
      </w:r>
    </w:p>
    <w:p w:rsid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AMEF: </w:t>
      </w:r>
      <w:r w:rsidRPr="007F3037">
        <w:rPr>
          <w:rFonts w:ascii="Arial" w:hAnsi="Arial" w:cs="Arial"/>
          <w:bCs/>
          <w:sz w:val="24"/>
          <w:szCs w:val="24"/>
        </w:rPr>
        <w:t>Análisis de modo y efecto de falla.</w:t>
      </w:r>
    </w:p>
    <w:p w:rsidR="007F3037" w:rsidRP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RIESGO: </w:t>
      </w:r>
      <w:r w:rsidRPr="007F3037">
        <w:rPr>
          <w:rFonts w:ascii="Arial" w:hAnsi="Arial" w:cs="Arial"/>
          <w:sz w:val="24"/>
          <w:szCs w:val="24"/>
        </w:rPr>
        <w:t>Es la probabilidad que un incidente o evento adverso ocurra.</w:t>
      </w:r>
    </w:p>
    <w:p w:rsidR="007F3037" w:rsidRP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COMPLICACIÓN: </w:t>
      </w:r>
      <w:r w:rsidRPr="007F3037">
        <w:rPr>
          <w:rFonts w:ascii="Arial" w:hAnsi="Arial" w:cs="Arial"/>
          <w:sz w:val="24"/>
          <w:szCs w:val="24"/>
        </w:rPr>
        <w:t>Es el daño o resultado clínico no esperado, no atribuible a la atención en salud sino a la enfermedad o a las condiciones propias del paciente.</w:t>
      </w:r>
    </w:p>
    <w:p w:rsidR="007F3037" w:rsidRP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VIOLACIÓN DE LA SEGURIDAD DE LA ATENCIÓN EN SALUD: </w:t>
      </w:r>
      <w:r w:rsidRPr="007F3037">
        <w:rPr>
          <w:rFonts w:ascii="Arial" w:hAnsi="Arial" w:cs="Arial"/>
          <w:sz w:val="24"/>
          <w:szCs w:val="24"/>
        </w:rPr>
        <w:t xml:space="preserve">Las violaciones de la seguridad de la atención en salud </w:t>
      </w:r>
      <w:r w:rsidRPr="007F3037">
        <w:rPr>
          <w:rFonts w:ascii="Arial" w:hAnsi="Arial" w:cs="Arial"/>
          <w:b/>
          <w:sz w:val="24"/>
          <w:szCs w:val="24"/>
        </w:rPr>
        <w:t>son intencionales</w:t>
      </w:r>
      <w:r w:rsidRPr="007F3037">
        <w:rPr>
          <w:rFonts w:ascii="Arial" w:hAnsi="Arial" w:cs="Arial"/>
          <w:sz w:val="24"/>
          <w:szCs w:val="24"/>
        </w:rPr>
        <w:t xml:space="preserve"> e implican la desviación deliberada de un procedimiento, de un estándar o de una norma de funcionamiento.</w:t>
      </w:r>
    </w:p>
    <w:p w:rsidR="007F3037" w:rsidRP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BARRERA DE SEGURIDAD: </w:t>
      </w:r>
      <w:r w:rsidRPr="007F3037">
        <w:rPr>
          <w:rFonts w:ascii="Arial" w:hAnsi="Arial" w:cs="Arial"/>
          <w:sz w:val="24"/>
          <w:szCs w:val="24"/>
        </w:rPr>
        <w:t>Una acción o circunstancia que reduce la probabilidad de presentación del incidente o evento adverso.</w:t>
      </w:r>
    </w:p>
    <w:p w:rsidR="007F3037" w:rsidRP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SISTEMA DE GESTIÓN DEL EVENTO ADVERSO: </w:t>
      </w:r>
      <w:r w:rsidRPr="007F3037">
        <w:rPr>
          <w:rFonts w:ascii="Arial" w:hAnsi="Arial" w:cs="Arial"/>
          <w:sz w:val="24"/>
          <w:szCs w:val="24"/>
        </w:rPr>
        <w:t>Se define como el conjunto de herramientas, procedimientos y acciones utilizadas para identificar y analizar la progresión de una falla a la producción de daño al paciente, con el propósito de prevenir o mitigar sus consecuencias.</w:t>
      </w:r>
    </w:p>
    <w:p w:rsidR="006D78C3" w:rsidRPr="007F3037" w:rsidRDefault="006F530E" w:rsidP="00A53C67">
      <w:pPr>
        <w:pStyle w:val="Prrafodelista"/>
        <w:numPr>
          <w:ilvl w:val="0"/>
          <w:numId w:val="25"/>
        </w:numPr>
        <w:autoSpaceDE w:val="0"/>
        <w:autoSpaceDN w:val="0"/>
        <w:adjustRightInd w:val="0"/>
        <w:spacing w:after="0" w:line="240" w:lineRule="auto"/>
        <w:jc w:val="both"/>
        <w:rPr>
          <w:rFonts w:ascii="Arial" w:hAnsi="Arial" w:cs="Arial"/>
          <w:bCs/>
          <w:sz w:val="24"/>
          <w:szCs w:val="24"/>
        </w:rPr>
      </w:pPr>
      <w:r w:rsidRPr="007F3037">
        <w:rPr>
          <w:rFonts w:ascii="Arial" w:hAnsi="Arial" w:cs="Arial"/>
          <w:b/>
          <w:bCs/>
          <w:sz w:val="24"/>
          <w:szCs w:val="24"/>
        </w:rPr>
        <w:t xml:space="preserve">ACCIONES DE REDUCCIÓN DE RIESGO: </w:t>
      </w:r>
      <w:r w:rsidRPr="007F3037">
        <w:rPr>
          <w:rFonts w:ascii="Arial" w:hAnsi="Arial" w:cs="Arial"/>
          <w:sz w:val="24"/>
          <w:szCs w:val="24"/>
        </w:rPr>
        <w:t>Son todas aquellas intervenciones que se hacen en estructuras o en procesos de atención en salud para minimizar la probabilidad de ocurrencia de un incidente o evento adverso. Tales acciones pueden ser proactivas o reactivas. Proactivas como el análisis de modo</w:t>
      </w:r>
      <w:r w:rsidR="002C304F" w:rsidRPr="007F3037">
        <w:rPr>
          <w:rFonts w:ascii="Arial" w:hAnsi="Arial" w:cs="Arial"/>
          <w:sz w:val="24"/>
          <w:szCs w:val="24"/>
        </w:rPr>
        <w:t>,</w:t>
      </w:r>
      <w:r w:rsidRPr="007F3037">
        <w:rPr>
          <w:rFonts w:ascii="Arial" w:hAnsi="Arial" w:cs="Arial"/>
          <w:sz w:val="24"/>
          <w:szCs w:val="24"/>
        </w:rPr>
        <w:t xml:space="preserve"> falla y el análisis probabilístico del riesgo mientras que las acciones reactivas son aquellas derivadas del aprendizaje obtenido luego de la presentación del incidente o evento adverso, como por ejemplo el análisis de ruta causal.</w:t>
      </w:r>
    </w:p>
    <w:p w:rsidR="00493920" w:rsidRPr="007F3037" w:rsidRDefault="001C3AC5" w:rsidP="00A53C67">
      <w:pPr>
        <w:pStyle w:val="Ttulo1"/>
        <w:numPr>
          <w:ilvl w:val="0"/>
          <w:numId w:val="23"/>
        </w:numPr>
        <w:spacing w:after="240"/>
      </w:pPr>
      <w:bookmarkStart w:id="25" w:name="_Toc454716689"/>
      <w:bookmarkStart w:id="26" w:name="_Toc505682572"/>
      <w:bookmarkStart w:id="27" w:name="_Toc526342307"/>
      <w:bookmarkStart w:id="28" w:name="_Toc526342390"/>
      <w:r w:rsidRPr="007F3037">
        <w:t>A</w:t>
      </w:r>
      <w:r w:rsidR="001A588D" w:rsidRPr="007F3037">
        <w:t>CTIVIDADES</w:t>
      </w:r>
      <w:bookmarkStart w:id="29" w:name="_Toc455524892"/>
      <w:bookmarkEnd w:id="25"/>
      <w:bookmarkEnd w:id="26"/>
      <w:bookmarkEnd w:id="27"/>
      <w:bookmarkEnd w:id="28"/>
    </w:p>
    <w:p w:rsidR="00493920" w:rsidRDefault="00626D2D" w:rsidP="00A53C67">
      <w:pPr>
        <w:pStyle w:val="Ttulo2"/>
        <w:numPr>
          <w:ilvl w:val="1"/>
          <w:numId w:val="23"/>
        </w:numPr>
      </w:pPr>
      <w:bookmarkStart w:id="30" w:name="_Toc505682573"/>
      <w:bookmarkStart w:id="31" w:name="_Toc526342308"/>
      <w:bookmarkStart w:id="32" w:name="_Toc526342391"/>
      <w:r w:rsidRPr="00626D2D">
        <w:t>EJES CONDUCTORES</w:t>
      </w:r>
      <w:r w:rsidR="00493920" w:rsidRPr="00626D2D">
        <w:t xml:space="preserve"> DEL </w:t>
      </w:r>
      <w:r w:rsidRPr="00626D2D">
        <w:t xml:space="preserve">SUB </w:t>
      </w:r>
      <w:r w:rsidR="00493920" w:rsidRPr="00626D2D">
        <w:t xml:space="preserve">PROGRAMA DE SEGURIDAD DEL PACIENTE </w:t>
      </w:r>
      <w:r w:rsidRPr="00626D2D">
        <w:t xml:space="preserve">DEL SERVICIO </w:t>
      </w:r>
      <w:r w:rsidR="00A6623B">
        <w:t xml:space="preserve">DE </w:t>
      </w:r>
      <w:r w:rsidR="00DE2B9D" w:rsidRPr="00DE2B9D">
        <w:t>CONSULTA EXTERNA</w:t>
      </w:r>
      <w:r w:rsidR="00DE2B9D" w:rsidRPr="00626D2D">
        <w:t xml:space="preserve"> </w:t>
      </w:r>
      <w:r w:rsidRPr="00626D2D">
        <w:t>DE LA</w:t>
      </w:r>
      <w:r w:rsidR="00493920" w:rsidRPr="00626D2D">
        <w:t xml:space="preserve"> E.S.E HOSPITAL SAN JOSÉ DEL GUAVIARE</w:t>
      </w:r>
      <w:bookmarkEnd w:id="30"/>
      <w:bookmarkEnd w:id="31"/>
      <w:bookmarkEnd w:id="32"/>
    </w:p>
    <w:p w:rsidR="008877A1" w:rsidRPr="00D97EC4" w:rsidRDefault="008877A1" w:rsidP="00D97EC4">
      <w:pPr>
        <w:spacing w:before="240"/>
        <w:jc w:val="both"/>
        <w:rPr>
          <w:rFonts w:ascii="Arial" w:hAnsi="Arial" w:cs="Arial"/>
          <w:bCs/>
          <w:sz w:val="24"/>
          <w:szCs w:val="24"/>
        </w:rPr>
      </w:pPr>
      <w:r w:rsidRPr="00D97EC4">
        <w:rPr>
          <w:rFonts w:ascii="Arial" w:hAnsi="Arial" w:cs="Arial"/>
          <w:bCs/>
          <w:sz w:val="24"/>
          <w:szCs w:val="24"/>
        </w:rPr>
        <w:t xml:space="preserve">La E.S.E Hospital San José del </w:t>
      </w:r>
      <w:r w:rsidR="00D34D87" w:rsidRPr="00D97EC4">
        <w:rPr>
          <w:rFonts w:ascii="Arial" w:hAnsi="Arial" w:cs="Arial"/>
          <w:bCs/>
          <w:sz w:val="24"/>
          <w:szCs w:val="24"/>
        </w:rPr>
        <w:t>Guaviare implemento</w:t>
      </w:r>
      <w:r w:rsidRPr="00D97EC4">
        <w:rPr>
          <w:rFonts w:ascii="Arial" w:hAnsi="Arial" w:cs="Arial"/>
          <w:bCs/>
          <w:sz w:val="24"/>
          <w:szCs w:val="24"/>
        </w:rPr>
        <w:t xml:space="preserve"> el </w:t>
      </w:r>
      <w:r w:rsidR="00422099" w:rsidRPr="00D97EC4">
        <w:rPr>
          <w:rFonts w:ascii="Arial" w:hAnsi="Arial" w:cs="Arial"/>
          <w:bCs/>
          <w:sz w:val="24"/>
          <w:szCs w:val="24"/>
        </w:rPr>
        <w:t xml:space="preserve">sub </w:t>
      </w:r>
      <w:r w:rsidRPr="00D97EC4">
        <w:rPr>
          <w:rFonts w:ascii="Arial" w:hAnsi="Arial" w:cs="Arial"/>
          <w:bCs/>
          <w:sz w:val="24"/>
          <w:szCs w:val="24"/>
        </w:rPr>
        <w:t>programa de seguridad del paciente</w:t>
      </w:r>
      <w:r w:rsidR="00C12703" w:rsidRPr="00D97EC4">
        <w:rPr>
          <w:rFonts w:ascii="Arial" w:hAnsi="Arial" w:cs="Arial"/>
          <w:bCs/>
          <w:sz w:val="24"/>
          <w:szCs w:val="24"/>
        </w:rPr>
        <w:t xml:space="preserve"> de</w:t>
      </w:r>
      <w:r w:rsidR="00567263" w:rsidRPr="00D97EC4">
        <w:rPr>
          <w:rFonts w:ascii="Arial" w:hAnsi="Arial" w:cs="Arial"/>
          <w:bCs/>
          <w:sz w:val="24"/>
          <w:szCs w:val="24"/>
        </w:rPr>
        <w:t xml:space="preserve">l servicio de </w:t>
      </w:r>
      <w:r w:rsidR="00DE2B9D" w:rsidRPr="00D97EC4">
        <w:rPr>
          <w:rFonts w:ascii="Arial" w:hAnsi="Arial" w:cs="Arial"/>
          <w:sz w:val="24"/>
          <w:szCs w:val="24"/>
        </w:rPr>
        <w:t>Consulta Externa</w:t>
      </w:r>
      <w:r w:rsidR="00DE2B9D" w:rsidRPr="00D97EC4">
        <w:rPr>
          <w:rFonts w:ascii="Arial" w:hAnsi="Arial" w:cs="Arial"/>
          <w:bCs/>
          <w:sz w:val="24"/>
          <w:szCs w:val="24"/>
        </w:rPr>
        <w:t xml:space="preserve"> </w:t>
      </w:r>
      <w:r w:rsidRPr="00D97EC4">
        <w:rPr>
          <w:rFonts w:ascii="Arial" w:hAnsi="Arial" w:cs="Arial"/>
          <w:bCs/>
          <w:sz w:val="24"/>
          <w:szCs w:val="24"/>
        </w:rPr>
        <w:t xml:space="preserve">basándose en los </w:t>
      </w:r>
      <w:r w:rsidR="00DB3821" w:rsidRPr="00D97EC4">
        <w:rPr>
          <w:rFonts w:ascii="Arial" w:hAnsi="Arial" w:cs="Arial"/>
          <w:bCs/>
          <w:sz w:val="24"/>
          <w:szCs w:val="24"/>
        </w:rPr>
        <w:t>siguientes Ejes</w:t>
      </w:r>
      <w:r w:rsidRPr="00D97EC4">
        <w:rPr>
          <w:rFonts w:ascii="Arial" w:hAnsi="Arial" w:cs="Arial"/>
          <w:bCs/>
          <w:sz w:val="24"/>
          <w:szCs w:val="24"/>
        </w:rPr>
        <w:t xml:space="preserve"> conductores:</w:t>
      </w:r>
    </w:p>
    <w:p w:rsidR="00C82F42" w:rsidRPr="000F43DE" w:rsidRDefault="007F3037" w:rsidP="000F43DE">
      <w:pPr>
        <w:pStyle w:val="Ttulo3"/>
        <w:numPr>
          <w:ilvl w:val="2"/>
          <w:numId w:val="23"/>
        </w:numPr>
        <w:jc w:val="both"/>
      </w:pPr>
      <w:bookmarkStart w:id="33" w:name="_Toc526342309"/>
      <w:bookmarkStart w:id="34" w:name="_Toc526342392"/>
      <w:r w:rsidRPr="000F43DE">
        <w:lastRenderedPageBreak/>
        <w:t>DEFINIR SUBPROGRAMA DE SEGURIDAD DEL PACIENTE DEL SERVICIO DE CONSULTA EXTERNA QUE PROMUEVA UNA ADECUADA CAJA DE HERRAMIENTAS PARA LA IDENTIFICACIÓN Y GESTIÓN DE LOS EVENTOS ADVERSOS</w:t>
      </w:r>
      <w:bookmarkEnd w:id="33"/>
      <w:bookmarkEnd w:id="34"/>
      <w:r w:rsidRPr="000F43DE">
        <w:t xml:space="preserve"> </w:t>
      </w:r>
    </w:p>
    <w:p w:rsidR="00D97EC4" w:rsidRDefault="00D97EC4" w:rsidP="00D97EC4">
      <w:pPr>
        <w:jc w:val="both"/>
        <w:rPr>
          <w:rFonts w:ascii="Arial" w:hAnsi="Arial" w:cs="Arial"/>
          <w:b/>
          <w:bCs/>
          <w:sz w:val="24"/>
          <w:szCs w:val="24"/>
        </w:rPr>
      </w:pPr>
    </w:p>
    <w:p w:rsidR="00C82F42" w:rsidRPr="00D97EC4" w:rsidRDefault="002B746E" w:rsidP="00D97EC4">
      <w:pPr>
        <w:pStyle w:val="Prrafodelista"/>
        <w:numPr>
          <w:ilvl w:val="0"/>
          <w:numId w:val="27"/>
        </w:numPr>
        <w:jc w:val="both"/>
        <w:rPr>
          <w:rFonts w:ascii="Arial" w:hAnsi="Arial" w:cs="Arial"/>
          <w:bCs/>
          <w:sz w:val="24"/>
          <w:szCs w:val="24"/>
        </w:rPr>
      </w:pPr>
      <w:r w:rsidRPr="00D97EC4">
        <w:rPr>
          <w:rFonts w:ascii="Arial" w:hAnsi="Arial" w:cs="Arial"/>
          <w:b/>
          <w:bCs/>
          <w:sz w:val="24"/>
          <w:szCs w:val="24"/>
        </w:rPr>
        <w:t>APOYO DE LA ALTA DIRECCIÓN</w:t>
      </w:r>
      <w:r w:rsidRPr="00D97EC4">
        <w:rPr>
          <w:rFonts w:ascii="Arial" w:hAnsi="Arial" w:cs="Arial"/>
          <w:bCs/>
          <w:sz w:val="24"/>
          <w:szCs w:val="24"/>
        </w:rPr>
        <w:t xml:space="preserve">: </w:t>
      </w:r>
      <w:r w:rsidR="00C82F42" w:rsidRPr="00D97EC4">
        <w:rPr>
          <w:rFonts w:ascii="Arial" w:hAnsi="Arial" w:cs="Arial"/>
          <w:bCs/>
          <w:sz w:val="24"/>
          <w:szCs w:val="24"/>
        </w:rPr>
        <w:t>la seguridad del paciente es una prioridad gerencial para el hospital San José del Guaviare,</w:t>
      </w:r>
      <w:r w:rsidR="00B87214" w:rsidRPr="00D97EC4">
        <w:rPr>
          <w:rFonts w:ascii="Arial" w:hAnsi="Arial" w:cs="Arial"/>
          <w:bCs/>
          <w:sz w:val="24"/>
          <w:szCs w:val="24"/>
        </w:rPr>
        <w:t xml:space="preserve"> </w:t>
      </w:r>
      <w:r w:rsidR="00C82F42" w:rsidRPr="00D97EC4">
        <w:rPr>
          <w:rFonts w:ascii="Arial" w:hAnsi="Arial" w:cs="Arial"/>
          <w:bCs/>
          <w:sz w:val="24"/>
          <w:szCs w:val="24"/>
        </w:rPr>
        <w:t xml:space="preserve">por lo cual se evidencia el compromiso gerencial a través de la adopción de la política de seguridad del paciente mediante </w:t>
      </w:r>
      <w:r w:rsidR="00C82F42" w:rsidRPr="00D97EC4">
        <w:rPr>
          <w:rFonts w:ascii="Arial" w:hAnsi="Arial" w:cs="Arial"/>
          <w:b/>
          <w:bCs/>
          <w:sz w:val="24"/>
          <w:szCs w:val="24"/>
        </w:rPr>
        <w:t>resolución 0392 del 2013</w:t>
      </w:r>
      <w:r w:rsidR="00C82F42" w:rsidRPr="00D97EC4">
        <w:rPr>
          <w:rFonts w:ascii="Arial" w:hAnsi="Arial" w:cs="Arial"/>
          <w:bCs/>
          <w:sz w:val="24"/>
          <w:szCs w:val="24"/>
        </w:rPr>
        <w:t xml:space="preserve">, y adopción del programa de seguridad del paciente mediante </w:t>
      </w:r>
      <w:r w:rsidR="00C82F42" w:rsidRPr="00D97EC4">
        <w:rPr>
          <w:rFonts w:ascii="Arial" w:hAnsi="Arial" w:cs="Arial"/>
          <w:b/>
          <w:bCs/>
          <w:sz w:val="24"/>
          <w:szCs w:val="24"/>
        </w:rPr>
        <w:t xml:space="preserve">resolución 0372 del 2015, </w:t>
      </w:r>
      <w:r w:rsidR="00C82F42" w:rsidRPr="00D97EC4">
        <w:rPr>
          <w:rFonts w:ascii="Arial" w:hAnsi="Arial" w:cs="Arial"/>
          <w:bCs/>
          <w:sz w:val="24"/>
          <w:szCs w:val="24"/>
        </w:rPr>
        <w:t>y acto administrativo del funcionario líder del programa de seguridad del paciente.</w:t>
      </w:r>
    </w:p>
    <w:p w:rsidR="00C82F42" w:rsidRPr="00D97EC4" w:rsidRDefault="00C82F42" w:rsidP="00D97EC4">
      <w:pPr>
        <w:ind w:left="708"/>
        <w:jc w:val="both"/>
        <w:rPr>
          <w:rFonts w:ascii="Arial" w:hAnsi="Arial" w:cs="Arial"/>
          <w:bCs/>
          <w:sz w:val="24"/>
          <w:szCs w:val="24"/>
        </w:rPr>
      </w:pPr>
      <w:r w:rsidRPr="00D97EC4">
        <w:rPr>
          <w:rFonts w:ascii="Arial" w:hAnsi="Arial" w:cs="Arial"/>
          <w:bCs/>
          <w:sz w:val="24"/>
          <w:szCs w:val="24"/>
        </w:rPr>
        <w:t xml:space="preserve">Cuenta con el comité de seguridad del paciente y eventos adversos adoptado mediante </w:t>
      </w:r>
      <w:r w:rsidRPr="00D97EC4">
        <w:rPr>
          <w:rFonts w:ascii="Arial" w:hAnsi="Arial" w:cs="Arial"/>
          <w:b/>
          <w:bCs/>
          <w:sz w:val="24"/>
          <w:szCs w:val="24"/>
        </w:rPr>
        <w:t>resolución 0806 del 2014</w:t>
      </w:r>
      <w:r w:rsidRPr="00D97EC4">
        <w:rPr>
          <w:rFonts w:ascii="Arial" w:hAnsi="Arial" w:cs="Arial"/>
          <w:bCs/>
          <w:sz w:val="24"/>
          <w:szCs w:val="24"/>
        </w:rPr>
        <w:t xml:space="preserve">, como equipo funcional líder del programa de seguridad del paciente, </w:t>
      </w:r>
    </w:p>
    <w:p w:rsidR="006D78C3" w:rsidRPr="00D97EC4" w:rsidRDefault="00C82F42" w:rsidP="00D97EC4">
      <w:pPr>
        <w:ind w:left="708"/>
        <w:jc w:val="both"/>
        <w:rPr>
          <w:rFonts w:ascii="Arial" w:hAnsi="Arial" w:cs="Arial"/>
          <w:bCs/>
          <w:sz w:val="24"/>
          <w:szCs w:val="24"/>
        </w:rPr>
      </w:pPr>
      <w:r w:rsidRPr="00D97EC4">
        <w:rPr>
          <w:rFonts w:ascii="Arial" w:hAnsi="Arial" w:cs="Arial"/>
          <w:bCs/>
          <w:sz w:val="24"/>
          <w:szCs w:val="24"/>
        </w:rPr>
        <w:t>El</w:t>
      </w:r>
      <w:r w:rsidR="00422099" w:rsidRPr="00D97EC4">
        <w:rPr>
          <w:rFonts w:ascii="Arial" w:hAnsi="Arial" w:cs="Arial"/>
          <w:bCs/>
          <w:sz w:val="24"/>
          <w:szCs w:val="24"/>
        </w:rPr>
        <w:t xml:space="preserve"> sub</w:t>
      </w:r>
      <w:r w:rsidRPr="00D97EC4">
        <w:rPr>
          <w:rFonts w:ascii="Arial" w:hAnsi="Arial" w:cs="Arial"/>
          <w:bCs/>
          <w:sz w:val="24"/>
          <w:szCs w:val="24"/>
        </w:rPr>
        <w:t xml:space="preserve"> programa de seguridad del paciente estará articulado </w:t>
      </w:r>
      <w:r w:rsidR="00DB3821" w:rsidRPr="00D97EC4">
        <w:rPr>
          <w:rFonts w:ascii="Arial" w:hAnsi="Arial" w:cs="Arial"/>
          <w:bCs/>
          <w:sz w:val="24"/>
          <w:szCs w:val="24"/>
        </w:rPr>
        <w:t>con los</w:t>
      </w:r>
      <w:r w:rsidRPr="00D97EC4">
        <w:rPr>
          <w:rFonts w:ascii="Arial" w:hAnsi="Arial" w:cs="Arial"/>
          <w:bCs/>
          <w:sz w:val="24"/>
          <w:szCs w:val="24"/>
        </w:rPr>
        <w:t xml:space="preserve"> comités de Farmacia, Infección y </w:t>
      </w:r>
      <w:r w:rsidR="00DB3821" w:rsidRPr="00D97EC4">
        <w:rPr>
          <w:rFonts w:ascii="Arial" w:hAnsi="Arial" w:cs="Arial"/>
          <w:bCs/>
          <w:sz w:val="24"/>
          <w:szCs w:val="24"/>
        </w:rPr>
        <w:t>calidad, donde</w:t>
      </w:r>
      <w:r w:rsidRPr="00D97EC4">
        <w:rPr>
          <w:rFonts w:ascii="Arial" w:hAnsi="Arial" w:cs="Arial"/>
          <w:bCs/>
          <w:sz w:val="24"/>
          <w:szCs w:val="24"/>
        </w:rPr>
        <w:t xml:space="preserve"> se </w:t>
      </w:r>
      <w:r w:rsidR="00A23E9A" w:rsidRPr="00D97EC4">
        <w:rPr>
          <w:rFonts w:ascii="Arial" w:hAnsi="Arial" w:cs="Arial"/>
          <w:bCs/>
          <w:sz w:val="24"/>
          <w:szCs w:val="24"/>
        </w:rPr>
        <w:t>realizarán</w:t>
      </w:r>
      <w:r w:rsidRPr="00D97EC4">
        <w:rPr>
          <w:rFonts w:ascii="Arial" w:hAnsi="Arial" w:cs="Arial"/>
          <w:bCs/>
          <w:sz w:val="24"/>
          <w:szCs w:val="24"/>
        </w:rPr>
        <w:t xml:space="preserve"> los análisis de causas de fallas en la atención en salud, de acuerdo al cronograma </w:t>
      </w:r>
      <w:r w:rsidR="0033501F" w:rsidRPr="00D97EC4">
        <w:rPr>
          <w:rFonts w:ascii="Arial" w:hAnsi="Arial" w:cs="Arial"/>
          <w:bCs/>
          <w:sz w:val="24"/>
          <w:szCs w:val="24"/>
        </w:rPr>
        <w:t>de comités establecidos por la Subgerencia de Servicios de S</w:t>
      </w:r>
      <w:r w:rsidRPr="00D97EC4">
        <w:rPr>
          <w:rFonts w:ascii="Arial" w:hAnsi="Arial" w:cs="Arial"/>
          <w:bCs/>
          <w:sz w:val="24"/>
          <w:szCs w:val="24"/>
        </w:rPr>
        <w:t xml:space="preserve">alud para la vigencia.  </w:t>
      </w:r>
      <w:bookmarkEnd w:id="29"/>
    </w:p>
    <w:p w:rsidR="00A479B2" w:rsidRPr="00A428A3" w:rsidRDefault="00A479B2" w:rsidP="00A53C67">
      <w:pPr>
        <w:pStyle w:val="Prrafodelista"/>
        <w:numPr>
          <w:ilvl w:val="0"/>
          <w:numId w:val="20"/>
        </w:numPr>
        <w:jc w:val="both"/>
        <w:rPr>
          <w:rFonts w:ascii="Arial" w:hAnsi="Arial" w:cs="Arial"/>
          <w:b/>
          <w:bCs/>
          <w:sz w:val="24"/>
          <w:szCs w:val="24"/>
        </w:rPr>
      </w:pPr>
      <w:r w:rsidRPr="001223B2">
        <w:rPr>
          <w:rFonts w:ascii="Arial" w:hAnsi="Arial" w:cs="Arial"/>
          <w:b/>
          <w:bCs/>
          <w:sz w:val="24"/>
          <w:szCs w:val="24"/>
        </w:rPr>
        <w:t>Fortalecimiento de la cultura institucional</w:t>
      </w:r>
      <w:r>
        <w:rPr>
          <w:rFonts w:ascii="Arial" w:hAnsi="Arial" w:cs="Arial"/>
          <w:b/>
          <w:bCs/>
          <w:sz w:val="24"/>
          <w:szCs w:val="24"/>
        </w:rPr>
        <w:t xml:space="preserve">: </w:t>
      </w:r>
      <w:r w:rsidR="002B746E">
        <w:rPr>
          <w:rFonts w:ascii="Arial" w:hAnsi="Arial" w:cs="Arial"/>
          <w:bCs/>
          <w:sz w:val="24"/>
          <w:szCs w:val="24"/>
        </w:rPr>
        <w:t>E</w:t>
      </w:r>
      <w:r>
        <w:rPr>
          <w:rFonts w:ascii="Arial" w:hAnsi="Arial" w:cs="Arial"/>
          <w:bCs/>
          <w:sz w:val="24"/>
          <w:szCs w:val="24"/>
        </w:rPr>
        <w:t xml:space="preserve">l </w:t>
      </w:r>
      <w:r w:rsidR="00DC29A8">
        <w:rPr>
          <w:rFonts w:ascii="Arial" w:hAnsi="Arial" w:cs="Arial"/>
          <w:bCs/>
          <w:sz w:val="24"/>
          <w:szCs w:val="24"/>
        </w:rPr>
        <w:t>sub</w:t>
      </w:r>
      <w:r>
        <w:rPr>
          <w:rFonts w:ascii="Arial" w:hAnsi="Arial" w:cs="Arial"/>
          <w:bCs/>
          <w:sz w:val="24"/>
          <w:szCs w:val="24"/>
        </w:rPr>
        <w:t>programa de seguridad del paciente desarrollará y mantendrá vigente un cronograma de capacitación y seguimiento a los temas básicos y referentes al programa.</w:t>
      </w:r>
    </w:p>
    <w:p w:rsidR="00A428A3" w:rsidRPr="002B746E" w:rsidRDefault="00A428A3" w:rsidP="00A53C67">
      <w:pPr>
        <w:pStyle w:val="Prrafodelista"/>
        <w:numPr>
          <w:ilvl w:val="0"/>
          <w:numId w:val="26"/>
        </w:numPr>
        <w:jc w:val="both"/>
        <w:rPr>
          <w:rFonts w:ascii="Arial" w:hAnsi="Arial" w:cs="Arial"/>
          <w:b/>
          <w:bCs/>
          <w:sz w:val="24"/>
          <w:szCs w:val="24"/>
        </w:rPr>
      </w:pPr>
      <w:r w:rsidRPr="00301159">
        <w:rPr>
          <w:rFonts w:ascii="Arial" w:hAnsi="Arial" w:cs="Arial"/>
          <w:b/>
          <w:bCs/>
          <w:sz w:val="24"/>
          <w:szCs w:val="24"/>
        </w:rPr>
        <w:t>Fortalecimiento institucional</w:t>
      </w:r>
      <w:r w:rsidR="002B746E">
        <w:rPr>
          <w:rFonts w:ascii="Arial" w:hAnsi="Arial" w:cs="Arial"/>
          <w:b/>
          <w:bCs/>
          <w:sz w:val="24"/>
          <w:szCs w:val="24"/>
        </w:rPr>
        <w:t xml:space="preserve">: </w:t>
      </w:r>
      <w:r w:rsidRPr="002B746E">
        <w:rPr>
          <w:rFonts w:ascii="Arial" w:hAnsi="Arial" w:cs="Arial"/>
          <w:bCs/>
          <w:sz w:val="24"/>
          <w:szCs w:val="24"/>
        </w:rPr>
        <w:t xml:space="preserve">Con el fin de mantener y contribuir a la cultura organizacional en seguridad del paciente en el servicio de </w:t>
      </w:r>
      <w:r w:rsidR="00B61885" w:rsidRPr="002B746E">
        <w:rPr>
          <w:rFonts w:ascii="Arial" w:hAnsi="Arial" w:cs="Arial"/>
          <w:sz w:val="24"/>
          <w:szCs w:val="24"/>
        </w:rPr>
        <w:t>Consulta Externa</w:t>
      </w:r>
      <w:r w:rsidRPr="002B746E">
        <w:rPr>
          <w:rFonts w:ascii="Arial" w:hAnsi="Arial" w:cs="Arial"/>
          <w:bCs/>
          <w:sz w:val="24"/>
          <w:szCs w:val="24"/>
        </w:rPr>
        <w:t xml:space="preserve"> se realizará </w:t>
      </w:r>
      <w:r w:rsidR="00B61885" w:rsidRPr="002B746E">
        <w:rPr>
          <w:rFonts w:ascii="Arial" w:hAnsi="Arial" w:cs="Arial"/>
          <w:bCs/>
          <w:sz w:val="24"/>
          <w:szCs w:val="24"/>
        </w:rPr>
        <w:t>Socializaciones</w:t>
      </w:r>
      <w:r w:rsidRPr="002B746E">
        <w:rPr>
          <w:rFonts w:ascii="Arial" w:hAnsi="Arial" w:cs="Arial"/>
          <w:bCs/>
          <w:sz w:val="24"/>
          <w:szCs w:val="24"/>
        </w:rPr>
        <w:t xml:space="preserve"> semestrales en:</w:t>
      </w:r>
    </w:p>
    <w:p w:rsidR="00A428A3" w:rsidRDefault="00A428A3" w:rsidP="00A428A3">
      <w:pPr>
        <w:pStyle w:val="Prrafodelista"/>
        <w:ind w:left="1070"/>
        <w:jc w:val="both"/>
        <w:rPr>
          <w:rFonts w:ascii="Arial" w:hAnsi="Arial" w:cs="Arial"/>
          <w:b/>
          <w:bCs/>
          <w:sz w:val="24"/>
          <w:szCs w:val="24"/>
        </w:rPr>
      </w:pPr>
      <w:r>
        <w:rPr>
          <w:rFonts w:ascii="Arial" w:hAnsi="Arial" w:cs="Arial"/>
          <w:b/>
          <w:bCs/>
          <w:sz w:val="24"/>
          <w:szCs w:val="24"/>
        </w:rPr>
        <w:t xml:space="preserve">Política de Seguridad del Paciente. </w:t>
      </w:r>
      <w:r w:rsidRPr="00421274">
        <w:rPr>
          <w:rFonts w:ascii="Arial" w:hAnsi="Arial" w:cs="Arial"/>
          <w:bCs/>
          <w:sz w:val="24"/>
          <w:szCs w:val="24"/>
        </w:rPr>
        <w:t>El personal debe conocer</w:t>
      </w:r>
      <w:r>
        <w:rPr>
          <w:rFonts w:ascii="Arial" w:hAnsi="Arial" w:cs="Arial"/>
          <w:bCs/>
          <w:sz w:val="24"/>
          <w:szCs w:val="24"/>
        </w:rPr>
        <w:t xml:space="preserve"> el objetivo de esta política y a través de sus actividades laborales aplicarla, con el fin de brindar un entorno seguro al paciente.</w:t>
      </w:r>
    </w:p>
    <w:p w:rsidR="00A428A3" w:rsidRPr="006D1BE6" w:rsidRDefault="00A428A3" w:rsidP="00A428A3">
      <w:pPr>
        <w:pStyle w:val="Prrafodelista"/>
        <w:ind w:left="1070"/>
        <w:jc w:val="both"/>
        <w:rPr>
          <w:rFonts w:ascii="Arial" w:hAnsi="Arial" w:cs="Arial"/>
          <w:bCs/>
          <w:sz w:val="24"/>
          <w:szCs w:val="24"/>
        </w:rPr>
      </w:pPr>
      <w:r>
        <w:rPr>
          <w:rFonts w:ascii="Arial" w:hAnsi="Arial" w:cs="Arial"/>
          <w:b/>
          <w:bCs/>
          <w:sz w:val="24"/>
          <w:szCs w:val="24"/>
        </w:rPr>
        <w:t xml:space="preserve">Sistema de reporte de eventos adversos. </w:t>
      </w:r>
      <w:r w:rsidRPr="006D1BE6">
        <w:rPr>
          <w:rFonts w:ascii="Arial" w:hAnsi="Arial" w:cs="Arial"/>
          <w:bCs/>
          <w:sz w:val="24"/>
          <w:szCs w:val="24"/>
        </w:rPr>
        <w:t>Conocer el medio de informar los eventos adversos que se presente durante el proceso de atención del paciente en el servicio.</w:t>
      </w:r>
    </w:p>
    <w:p w:rsidR="00A428A3" w:rsidRPr="00301159" w:rsidRDefault="00A428A3" w:rsidP="00A428A3">
      <w:pPr>
        <w:pStyle w:val="Prrafodelista"/>
        <w:ind w:left="1070"/>
        <w:jc w:val="both"/>
        <w:rPr>
          <w:rFonts w:ascii="Arial" w:hAnsi="Arial" w:cs="Arial"/>
          <w:b/>
          <w:bCs/>
          <w:sz w:val="24"/>
          <w:szCs w:val="24"/>
        </w:rPr>
      </w:pPr>
      <w:r>
        <w:rPr>
          <w:rFonts w:ascii="Arial" w:hAnsi="Arial" w:cs="Arial"/>
          <w:b/>
          <w:bCs/>
          <w:sz w:val="24"/>
          <w:szCs w:val="24"/>
        </w:rPr>
        <w:lastRenderedPageBreak/>
        <w:t xml:space="preserve">Riesgo inherente en el proceso de atención de </w:t>
      </w:r>
      <w:r w:rsidR="00B61885" w:rsidRPr="00B61885">
        <w:rPr>
          <w:rFonts w:ascii="Arial" w:hAnsi="Arial" w:cs="Arial"/>
          <w:b/>
          <w:sz w:val="24"/>
          <w:szCs w:val="24"/>
        </w:rPr>
        <w:t>Consulta Externa</w:t>
      </w:r>
      <w:r>
        <w:rPr>
          <w:rFonts w:ascii="Arial" w:hAnsi="Arial" w:cs="Arial"/>
          <w:b/>
          <w:bCs/>
          <w:sz w:val="24"/>
          <w:szCs w:val="24"/>
        </w:rPr>
        <w:t xml:space="preserve">. </w:t>
      </w:r>
      <w:r w:rsidRPr="002D2C31">
        <w:rPr>
          <w:rFonts w:ascii="Arial" w:hAnsi="Arial" w:cs="Arial"/>
          <w:bCs/>
          <w:sz w:val="24"/>
          <w:szCs w:val="24"/>
        </w:rPr>
        <w:t>Conocer y participar en la disminución de la materialización de los riesgos inherentes a la atención en el servicio a través de barreras de seguridad.</w:t>
      </w:r>
    </w:p>
    <w:p w:rsidR="000F045E" w:rsidRDefault="000F045E" w:rsidP="000F045E">
      <w:pPr>
        <w:pStyle w:val="Prrafodelista"/>
        <w:ind w:left="1070"/>
        <w:jc w:val="both"/>
        <w:rPr>
          <w:rFonts w:ascii="Arial" w:hAnsi="Arial" w:cs="Arial"/>
          <w:bCs/>
          <w:sz w:val="24"/>
          <w:szCs w:val="24"/>
        </w:rPr>
      </w:pPr>
      <w:r w:rsidRPr="00314A69">
        <w:rPr>
          <w:rFonts w:ascii="Arial" w:hAnsi="Arial" w:cs="Arial"/>
          <w:b/>
          <w:bCs/>
          <w:sz w:val="24"/>
          <w:szCs w:val="24"/>
        </w:rPr>
        <w:t xml:space="preserve">Educación </w:t>
      </w:r>
      <w:proofErr w:type="gramStart"/>
      <w:r w:rsidR="00D97EC4" w:rsidRPr="00314A69">
        <w:rPr>
          <w:rFonts w:ascii="Arial" w:hAnsi="Arial" w:cs="Arial"/>
          <w:b/>
          <w:bCs/>
          <w:sz w:val="24"/>
          <w:szCs w:val="24"/>
        </w:rPr>
        <w:t>continua</w:t>
      </w:r>
      <w:proofErr w:type="gramEnd"/>
      <w:r w:rsidRPr="00314A69">
        <w:rPr>
          <w:rFonts w:ascii="Arial" w:hAnsi="Arial" w:cs="Arial"/>
          <w:b/>
          <w:bCs/>
          <w:sz w:val="24"/>
          <w:szCs w:val="24"/>
        </w:rPr>
        <w:t xml:space="preserve"> en seguridad del paciente: </w:t>
      </w:r>
      <w:r w:rsidRPr="00314A69">
        <w:rPr>
          <w:rFonts w:ascii="Arial" w:hAnsi="Arial" w:cs="Arial"/>
          <w:bCs/>
          <w:sz w:val="24"/>
          <w:szCs w:val="24"/>
        </w:rPr>
        <w:t xml:space="preserve">La educación </w:t>
      </w:r>
      <w:r w:rsidR="008B02D2" w:rsidRPr="00314A69">
        <w:rPr>
          <w:rFonts w:ascii="Arial" w:hAnsi="Arial" w:cs="Arial"/>
          <w:bCs/>
          <w:sz w:val="24"/>
          <w:szCs w:val="24"/>
        </w:rPr>
        <w:t>c</w:t>
      </w:r>
      <w:r w:rsidR="008B02D2">
        <w:rPr>
          <w:rFonts w:ascii="Arial" w:hAnsi="Arial" w:cs="Arial"/>
          <w:bCs/>
          <w:sz w:val="24"/>
          <w:szCs w:val="24"/>
        </w:rPr>
        <w:t>onti</w:t>
      </w:r>
      <w:r w:rsidR="008B02D2" w:rsidRPr="00314A69">
        <w:rPr>
          <w:rFonts w:ascii="Arial" w:hAnsi="Arial" w:cs="Arial"/>
          <w:bCs/>
          <w:sz w:val="24"/>
          <w:szCs w:val="24"/>
        </w:rPr>
        <w:t>nua</w:t>
      </w:r>
      <w:r w:rsidRPr="00314A69">
        <w:rPr>
          <w:rFonts w:ascii="Arial" w:hAnsi="Arial" w:cs="Arial"/>
          <w:bCs/>
          <w:sz w:val="24"/>
          <w:szCs w:val="24"/>
        </w:rPr>
        <w:t xml:space="preserve"> relacionada con la seguridad del paciente como esfuerzo para la creación de la cultura de la seguridad, serán apoyados económicamente por la gerencia</w:t>
      </w:r>
      <w:r>
        <w:rPr>
          <w:rFonts w:ascii="Arial" w:hAnsi="Arial" w:cs="Arial"/>
          <w:bCs/>
          <w:sz w:val="24"/>
          <w:szCs w:val="24"/>
        </w:rPr>
        <w:t>.</w:t>
      </w:r>
      <w:r w:rsidRPr="00314A69">
        <w:rPr>
          <w:rFonts w:ascii="Arial" w:hAnsi="Arial" w:cs="Arial"/>
          <w:bCs/>
          <w:sz w:val="24"/>
          <w:szCs w:val="24"/>
        </w:rPr>
        <w:t xml:space="preserve"> El comité de seguridad del paciente será el encargado de definir los temas relacionados y cronograma de educación continuada en seguridad del paciente.</w:t>
      </w:r>
    </w:p>
    <w:p w:rsidR="000F045E" w:rsidRPr="00314A69" w:rsidRDefault="000F045E" w:rsidP="000F045E">
      <w:pPr>
        <w:pStyle w:val="Prrafodelista"/>
        <w:ind w:left="1070"/>
        <w:jc w:val="both"/>
        <w:rPr>
          <w:rFonts w:ascii="Arial" w:hAnsi="Arial" w:cs="Arial"/>
          <w:bCs/>
          <w:sz w:val="24"/>
          <w:szCs w:val="24"/>
        </w:rPr>
      </w:pPr>
    </w:p>
    <w:p w:rsidR="000F045E" w:rsidRDefault="000F045E" w:rsidP="000F045E">
      <w:pPr>
        <w:pStyle w:val="Prrafodelista"/>
        <w:ind w:left="1080"/>
        <w:jc w:val="both"/>
        <w:rPr>
          <w:rFonts w:ascii="Arial" w:hAnsi="Arial" w:cs="Arial"/>
          <w:bCs/>
          <w:sz w:val="24"/>
          <w:szCs w:val="24"/>
        </w:rPr>
      </w:pPr>
      <w:r>
        <w:rPr>
          <w:rFonts w:ascii="Arial" w:hAnsi="Arial" w:cs="Arial"/>
          <w:bCs/>
          <w:sz w:val="24"/>
          <w:szCs w:val="24"/>
        </w:rPr>
        <w:t>Se contará con el apoyo del líder</w:t>
      </w:r>
      <w:r w:rsidRPr="00314A69">
        <w:rPr>
          <w:rFonts w:ascii="Arial" w:hAnsi="Arial" w:cs="Arial"/>
          <w:bCs/>
          <w:sz w:val="24"/>
          <w:szCs w:val="24"/>
        </w:rPr>
        <w:t xml:space="preserve"> de</w:t>
      </w:r>
      <w:r>
        <w:rPr>
          <w:rFonts w:ascii="Arial" w:hAnsi="Arial" w:cs="Arial"/>
          <w:bCs/>
          <w:sz w:val="24"/>
          <w:szCs w:val="24"/>
        </w:rPr>
        <w:t xml:space="preserve">l área de </w:t>
      </w:r>
      <w:r w:rsidR="00B61885">
        <w:rPr>
          <w:rFonts w:ascii="Arial" w:hAnsi="Arial" w:cs="Arial"/>
          <w:sz w:val="24"/>
          <w:szCs w:val="24"/>
        </w:rPr>
        <w:t>Consulta Externa</w:t>
      </w:r>
      <w:r>
        <w:rPr>
          <w:rFonts w:ascii="Arial" w:hAnsi="Arial" w:cs="Arial"/>
          <w:bCs/>
          <w:sz w:val="24"/>
          <w:szCs w:val="24"/>
        </w:rPr>
        <w:t xml:space="preserve"> para</w:t>
      </w:r>
      <w:r w:rsidRPr="00314A69">
        <w:rPr>
          <w:rFonts w:ascii="Arial" w:hAnsi="Arial" w:cs="Arial"/>
          <w:bCs/>
          <w:sz w:val="24"/>
          <w:szCs w:val="24"/>
        </w:rPr>
        <w:t xml:space="preserve"> realizar sesiones breves de seguridad</w:t>
      </w:r>
      <w:r w:rsidRPr="00484F51">
        <w:rPr>
          <w:rFonts w:ascii="Arial" w:hAnsi="Arial" w:cs="Arial"/>
          <w:bCs/>
          <w:sz w:val="24"/>
          <w:szCs w:val="24"/>
        </w:rPr>
        <w:t>, aprovechando que el equipo</w:t>
      </w:r>
      <w:r>
        <w:rPr>
          <w:rFonts w:ascii="Arial" w:hAnsi="Arial" w:cs="Arial"/>
          <w:bCs/>
          <w:sz w:val="24"/>
          <w:szCs w:val="24"/>
        </w:rPr>
        <w:t xml:space="preserve"> de salud</w:t>
      </w:r>
      <w:r w:rsidRPr="00484F51">
        <w:rPr>
          <w:rFonts w:ascii="Arial" w:hAnsi="Arial" w:cs="Arial"/>
          <w:bCs/>
          <w:sz w:val="24"/>
          <w:szCs w:val="24"/>
        </w:rPr>
        <w:t xml:space="preserve"> se encuentra reunido, por ej</w:t>
      </w:r>
      <w:r>
        <w:rPr>
          <w:rFonts w:ascii="Arial" w:hAnsi="Arial" w:cs="Arial"/>
          <w:bCs/>
          <w:sz w:val="24"/>
          <w:szCs w:val="24"/>
        </w:rPr>
        <w:t>emplo, en una entrega de turno, con el fin de</w:t>
      </w:r>
      <w:r w:rsidRPr="00484F51">
        <w:rPr>
          <w:rFonts w:ascii="Arial" w:hAnsi="Arial" w:cs="Arial"/>
          <w:bCs/>
          <w:sz w:val="24"/>
          <w:szCs w:val="24"/>
        </w:rPr>
        <w:t xml:space="preserve"> suministrar información relacionada con una práctica segura. Ejemplo, se recuerdan los cinco</w:t>
      </w:r>
      <w:r>
        <w:rPr>
          <w:rFonts w:ascii="Arial" w:hAnsi="Arial" w:cs="Arial"/>
          <w:bCs/>
          <w:sz w:val="24"/>
          <w:szCs w:val="24"/>
        </w:rPr>
        <w:t xml:space="preserve"> momentos del lavado de manos, </w:t>
      </w:r>
      <w:r w:rsidRPr="00484F51">
        <w:rPr>
          <w:rFonts w:ascii="Arial" w:hAnsi="Arial" w:cs="Arial"/>
          <w:bCs/>
          <w:sz w:val="24"/>
          <w:szCs w:val="24"/>
        </w:rPr>
        <w:t>la manera correc</w:t>
      </w:r>
      <w:r>
        <w:rPr>
          <w:rFonts w:ascii="Arial" w:hAnsi="Arial" w:cs="Arial"/>
          <w:bCs/>
          <w:sz w:val="24"/>
          <w:szCs w:val="24"/>
        </w:rPr>
        <w:t>ta de identificar un paciente,</w:t>
      </w:r>
      <w:r w:rsidRPr="00484F51">
        <w:rPr>
          <w:rFonts w:ascii="Arial" w:hAnsi="Arial" w:cs="Arial"/>
          <w:bCs/>
          <w:sz w:val="24"/>
          <w:szCs w:val="24"/>
        </w:rPr>
        <w:t xml:space="preserve"> la manera </w:t>
      </w:r>
      <w:r w:rsidR="00B61885">
        <w:rPr>
          <w:rFonts w:ascii="Arial" w:hAnsi="Arial" w:cs="Arial"/>
          <w:bCs/>
          <w:sz w:val="24"/>
          <w:szCs w:val="24"/>
        </w:rPr>
        <w:t>correcta de comunicarse con otros compañeros</w:t>
      </w:r>
      <w:r w:rsidRPr="00484F51">
        <w:rPr>
          <w:rFonts w:ascii="Arial" w:hAnsi="Arial" w:cs="Arial"/>
          <w:bCs/>
          <w:sz w:val="24"/>
          <w:szCs w:val="24"/>
        </w:rPr>
        <w:t xml:space="preserve"> de la salud alrededor de </w:t>
      </w:r>
      <w:r>
        <w:rPr>
          <w:rFonts w:ascii="Arial" w:hAnsi="Arial" w:cs="Arial"/>
          <w:bCs/>
          <w:sz w:val="24"/>
          <w:szCs w:val="24"/>
        </w:rPr>
        <w:t>las órdenes médicas, la</w:t>
      </w:r>
      <w:r w:rsidRPr="00484F51">
        <w:rPr>
          <w:rFonts w:ascii="Arial" w:hAnsi="Arial" w:cs="Arial"/>
          <w:bCs/>
          <w:sz w:val="24"/>
          <w:szCs w:val="24"/>
        </w:rPr>
        <w:t xml:space="preserve">s </w:t>
      </w:r>
      <w:r>
        <w:rPr>
          <w:rFonts w:ascii="Arial" w:hAnsi="Arial" w:cs="Arial"/>
          <w:bCs/>
          <w:sz w:val="24"/>
          <w:szCs w:val="24"/>
        </w:rPr>
        <w:t>normas de bioseguridad,</w:t>
      </w:r>
      <w:r w:rsidRPr="00484F51">
        <w:rPr>
          <w:rFonts w:ascii="Arial" w:hAnsi="Arial" w:cs="Arial"/>
          <w:bCs/>
          <w:sz w:val="24"/>
          <w:szCs w:val="24"/>
        </w:rPr>
        <w:t xml:space="preserve"> </w:t>
      </w:r>
      <w:r>
        <w:rPr>
          <w:rFonts w:ascii="Arial" w:hAnsi="Arial" w:cs="Arial"/>
          <w:bCs/>
          <w:sz w:val="24"/>
          <w:szCs w:val="24"/>
        </w:rPr>
        <w:t>limpieza y desinfección</w:t>
      </w:r>
      <w:r w:rsidRPr="00484F51">
        <w:rPr>
          <w:rFonts w:ascii="Arial" w:hAnsi="Arial" w:cs="Arial"/>
          <w:bCs/>
          <w:sz w:val="24"/>
          <w:szCs w:val="24"/>
        </w:rPr>
        <w:t xml:space="preserve">, </w:t>
      </w:r>
      <w:r w:rsidRPr="00BD095C">
        <w:rPr>
          <w:rFonts w:ascii="Arial" w:hAnsi="Arial" w:cs="Arial"/>
          <w:bCs/>
          <w:sz w:val="24"/>
          <w:szCs w:val="24"/>
        </w:rPr>
        <w:t>etc.</w:t>
      </w:r>
    </w:p>
    <w:p w:rsidR="000F045E" w:rsidRPr="00BD095C" w:rsidRDefault="000F045E" w:rsidP="000F045E">
      <w:pPr>
        <w:pStyle w:val="Prrafodelista"/>
        <w:ind w:left="1080"/>
        <w:jc w:val="both"/>
        <w:rPr>
          <w:rFonts w:ascii="Arial" w:hAnsi="Arial" w:cs="Arial"/>
          <w:bCs/>
          <w:sz w:val="24"/>
          <w:szCs w:val="24"/>
        </w:rPr>
      </w:pPr>
      <w:r w:rsidRPr="00BD095C">
        <w:rPr>
          <w:rFonts w:ascii="Arial" w:hAnsi="Arial" w:cs="Arial"/>
          <w:bCs/>
          <w:sz w:val="24"/>
          <w:szCs w:val="24"/>
        </w:rPr>
        <w:t xml:space="preserve">- </w:t>
      </w:r>
      <w:r>
        <w:rPr>
          <w:rFonts w:ascii="Arial" w:hAnsi="Arial" w:cs="Arial"/>
          <w:bCs/>
          <w:sz w:val="24"/>
          <w:szCs w:val="24"/>
        </w:rPr>
        <w:t xml:space="preserve">Entrega de Folletos </w:t>
      </w:r>
      <w:r w:rsidRPr="00BD095C">
        <w:rPr>
          <w:rFonts w:ascii="Arial" w:hAnsi="Arial" w:cs="Arial"/>
          <w:bCs/>
          <w:sz w:val="24"/>
          <w:szCs w:val="24"/>
        </w:rPr>
        <w:t>(docume</w:t>
      </w:r>
      <w:r>
        <w:rPr>
          <w:rFonts w:ascii="Arial" w:hAnsi="Arial" w:cs="Arial"/>
          <w:bCs/>
          <w:sz w:val="24"/>
          <w:szCs w:val="24"/>
        </w:rPr>
        <w:t xml:space="preserve">ntos ilustrados) que se dará a conocer a </w:t>
      </w:r>
      <w:r w:rsidRPr="00BD095C">
        <w:rPr>
          <w:rFonts w:ascii="Arial" w:hAnsi="Arial" w:cs="Arial"/>
          <w:bCs/>
          <w:sz w:val="24"/>
          <w:szCs w:val="24"/>
        </w:rPr>
        <w:t>los colaboradores y a los s</w:t>
      </w:r>
      <w:r>
        <w:rPr>
          <w:rFonts w:ascii="Arial" w:hAnsi="Arial" w:cs="Arial"/>
          <w:bCs/>
          <w:sz w:val="24"/>
          <w:szCs w:val="24"/>
        </w:rPr>
        <w:t xml:space="preserve">ervicios de manera </w:t>
      </w:r>
      <w:r w:rsidR="00B61885">
        <w:rPr>
          <w:rFonts w:ascii="Arial" w:hAnsi="Arial" w:cs="Arial"/>
          <w:bCs/>
          <w:sz w:val="24"/>
          <w:szCs w:val="24"/>
        </w:rPr>
        <w:t>Semestral</w:t>
      </w:r>
      <w:r>
        <w:rPr>
          <w:rFonts w:ascii="Arial" w:hAnsi="Arial" w:cs="Arial"/>
          <w:bCs/>
          <w:sz w:val="24"/>
          <w:szCs w:val="24"/>
        </w:rPr>
        <w:t xml:space="preserve">, </w:t>
      </w:r>
      <w:r w:rsidRPr="00BD095C">
        <w:rPr>
          <w:rFonts w:ascii="Arial" w:hAnsi="Arial" w:cs="Arial"/>
          <w:bCs/>
          <w:sz w:val="24"/>
          <w:szCs w:val="24"/>
        </w:rPr>
        <w:t>que tienen como fin recordar el carácter prioritario que en la institución se le da a la seguridad de los pacientes. Recordando las prácticas de seguridad del paciente, eventos adversos, modo de reporte entre otros.</w:t>
      </w:r>
    </w:p>
    <w:p w:rsidR="000F045E" w:rsidRPr="00301159" w:rsidRDefault="000F045E" w:rsidP="00A428A3">
      <w:pPr>
        <w:pStyle w:val="Prrafodelista"/>
        <w:ind w:left="1070"/>
        <w:jc w:val="both"/>
        <w:rPr>
          <w:rFonts w:ascii="Arial" w:hAnsi="Arial" w:cs="Arial"/>
          <w:bCs/>
          <w:sz w:val="24"/>
          <w:szCs w:val="24"/>
        </w:rPr>
      </w:pPr>
    </w:p>
    <w:p w:rsidR="00A479B2" w:rsidRPr="00D97EC4" w:rsidRDefault="00A428A3" w:rsidP="00A53C67">
      <w:pPr>
        <w:pStyle w:val="Prrafodelista"/>
        <w:numPr>
          <w:ilvl w:val="0"/>
          <w:numId w:val="4"/>
        </w:numPr>
        <w:jc w:val="both"/>
        <w:rPr>
          <w:rFonts w:ascii="Arial" w:hAnsi="Arial" w:cs="Arial"/>
          <w:bCs/>
          <w:sz w:val="24"/>
          <w:szCs w:val="24"/>
        </w:rPr>
      </w:pPr>
      <w:r w:rsidRPr="00D97EC4">
        <w:rPr>
          <w:rFonts w:ascii="Arial" w:hAnsi="Arial" w:cs="Arial"/>
          <w:b/>
          <w:bCs/>
          <w:sz w:val="24"/>
          <w:szCs w:val="24"/>
        </w:rPr>
        <w:t xml:space="preserve">Reporte, medición, análisis y </w:t>
      </w:r>
      <w:r w:rsidR="00D97EC4" w:rsidRPr="00D97EC4">
        <w:rPr>
          <w:rFonts w:ascii="Arial" w:hAnsi="Arial" w:cs="Arial"/>
          <w:b/>
          <w:bCs/>
          <w:sz w:val="24"/>
          <w:szCs w:val="24"/>
        </w:rPr>
        <w:t xml:space="preserve">gestión de los eventos adversos: </w:t>
      </w:r>
      <w:r w:rsidR="00A479B2" w:rsidRPr="00D97EC4">
        <w:rPr>
          <w:rFonts w:ascii="Arial" w:hAnsi="Arial" w:cs="Arial"/>
          <w:bCs/>
          <w:sz w:val="24"/>
          <w:szCs w:val="24"/>
        </w:rPr>
        <w:t xml:space="preserve">Capacitación sobre eventos adversos, su prevención y detección oportuna a todo el personal con el fin de favorecer </w:t>
      </w:r>
      <w:r w:rsidR="00A479B2" w:rsidRPr="00D97EC4">
        <w:rPr>
          <w:rFonts w:ascii="Arial" w:hAnsi="Arial" w:cs="Arial"/>
          <w:b/>
          <w:bCs/>
          <w:sz w:val="24"/>
          <w:szCs w:val="24"/>
        </w:rPr>
        <w:t>LA CULTURA DEL REPORTE.</w:t>
      </w:r>
    </w:p>
    <w:p w:rsidR="00A479B2" w:rsidRPr="00CD6C0E" w:rsidRDefault="00A479B2" w:rsidP="00A53C67">
      <w:pPr>
        <w:pStyle w:val="Prrafodelista"/>
        <w:numPr>
          <w:ilvl w:val="0"/>
          <w:numId w:val="4"/>
        </w:numPr>
        <w:jc w:val="both"/>
        <w:rPr>
          <w:rFonts w:ascii="Arial" w:hAnsi="Arial" w:cs="Arial"/>
          <w:bCs/>
          <w:sz w:val="24"/>
          <w:szCs w:val="24"/>
        </w:rPr>
      </w:pPr>
      <w:r w:rsidRPr="00CD6C0E">
        <w:rPr>
          <w:rFonts w:ascii="Arial" w:hAnsi="Arial" w:cs="Arial"/>
          <w:bCs/>
          <w:sz w:val="24"/>
          <w:szCs w:val="24"/>
        </w:rPr>
        <w:t>Educación continua en: Política y Programa de Seguridad del Paciente (prácticas seguras, prevención de infecciones asociadas al cuidado de la salud</w:t>
      </w:r>
      <w:r>
        <w:rPr>
          <w:rFonts w:ascii="Arial" w:hAnsi="Arial" w:cs="Arial"/>
          <w:bCs/>
          <w:sz w:val="24"/>
          <w:szCs w:val="24"/>
        </w:rPr>
        <w:t>).</w:t>
      </w:r>
    </w:p>
    <w:p w:rsidR="0093786E" w:rsidRDefault="00A479B2" w:rsidP="00A53C67">
      <w:pPr>
        <w:pStyle w:val="Prrafodelista"/>
        <w:numPr>
          <w:ilvl w:val="0"/>
          <w:numId w:val="4"/>
        </w:numPr>
        <w:jc w:val="both"/>
        <w:rPr>
          <w:rFonts w:ascii="Arial" w:hAnsi="Arial" w:cs="Arial"/>
          <w:bCs/>
          <w:sz w:val="24"/>
          <w:szCs w:val="24"/>
        </w:rPr>
      </w:pPr>
      <w:r>
        <w:rPr>
          <w:rFonts w:ascii="Arial" w:hAnsi="Arial" w:cs="Arial"/>
          <w:bCs/>
          <w:sz w:val="24"/>
          <w:szCs w:val="24"/>
        </w:rPr>
        <w:t>Análisis de los eventos adversos, asociándolos por las causas e implementando estrategias de mejoramiento por los servicios</w:t>
      </w:r>
      <w:r w:rsidR="0093786E">
        <w:rPr>
          <w:rFonts w:ascii="Arial" w:hAnsi="Arial" w:cs="Arial"/>
          <w:bCs/>
          <w:sz w:val="24"/>
          <w:szCs w:val="24"/>
        </w:rPr>
        <w:t>.</w:t>
      </w:r>
    </w:p>
    <w:p w:rsidR="00B61885" w:rsidRDefault="0093786E" w:rsidP="00A53C67">
      <w:pPr>
        <w:pStyle w:val="Prrafodelista"/>
        <w:numPr>
          <w:ilvl w:val="0"/>
          <w:numId w:val="4"/>
        </w:numPr>
        <w:jc w:val="both"/>
        <w:rPr>
          <w:rFonts w:ascii="Arial" w:hAnsi="Arial" w:cs="Arial"/>
          <w:b/>
          <w:bCs/>
          <w:sz w:val="24"/>
          <w:szCs w:val="24"/>
        </w:rPr>
      </w:pPr>
      <w:r>
        <w:rPr>
          <w:rFonts w:ascii="Arial" w:hAnsi="Arial" w:cs="Arial"/>
          <w:bCs/>
          <w:sz w:val="24"/>
          <w:szCs w:val="24"/>
        </w:rPr>
        <w:t xml:space="preserve">Socialización de procedimientos, </w:t>
      </w:r>
      <w:r w:rsidR="00CD1E5B">
        <w:rPr>
          <w:rFonts w:ascii="Arial" w:hAnsi="Arial" w:cs="Arial"/>
          <w:bCs/>
          <w:sz w:val="24"/>
          <w:szCs w:val="24"/>
        </w:rPr>
        <w:t>protocolos de manejo clínico</w:t>
      </w:r>
      <w:r>
        <w:rPr>
          <w:rFonts w:ascii="Arial" w:hAnsi="Arial" w:cs="Arial"/>
          <w:bCs/>
          <w:sz w:val="24"/>
          <w:szCs w:val="24"/>
        </w:rPr>
        <w:t>, protocolos</w:t>
      </w:r>
      <w:r w:rsidR="00CD1E5B">
        <w:rPr>
          <w:rFonts w:ascii="Arial" w:hAnsi="Arial" w:cs="Arial"/>
          <w:bCs/>
          <w:sz w:val="24"/>
          <w:szCs w:val="24"/>
        </w:rPr>
        <w:t xml:space="preserve"> transversales</w:t>
      </w:r>
      <w:r>
        <w:rPr>
          <w:rFonts w:ascii="Arial" w:hAnsi="Arial" w:cs="Arial"/>
          <w:bCs/>
          <w:sz w:val="24"/>
          <w:szCs w:val="24"/>
        </w:rPr>
        <w:t xml:space="preserve">, formatos y demás documentos establecidos para el servicio de </w:t>
      </w:r>
      <w:r w:rsidR="00B61885">
        <w:rPr>
          <w:rFonts w:ascii="Arial" w:hAnsi="Arial" w:cs="Arial"/>
          <w:sz w:val="24"/>
          <w:szCs w:val="24"/>
        </w:rPr>
        <w:t>Consulta Externa</w:t>
      </w:r>
      <w:r>
        <w:rPr>
          <w:rFonts w:ascii="Arial" w:hAnsi="Arial" w:cs="Arial"/>
          <w:bCs/>
          <w:sz w:val="24"/>
          <w:szCs w:val="24"/>
        </w:rPr>
        <w:t>.</w:t>
      </w:r>
      <w:r w:rsidR="00556034">
        <w:rPr>
          <w:rFonts w:ascii="Arial" w:hAnsi="Arial" w:cs="Arial"/>
          <w:bCs/>
          <w:sz w:val="24"/>
          <w:szCs w:val="24"/>
        </w:rPr>
        <w:t xml:space="preserve"> </w:t>
      </w:r>
    </w:p>
    <w:p w:rsidR="00EB4319" w:rsidRPr="000F43DE" w:rsidRDefault="00A479B2" w:rsidP="000F43DE">
      <w:pPr>
        <w:ind w:left="1440"/>
        <w:jc w:val="both"/>
        <w:rPr>
          <w:rFonts w:ascii="Arial" w:hAnsi="Arial" w:cs="Arial"/>
          <w:bCs/>
          <w:sz w:val="24"/>
          <w:szCs w:val="24"/>
        </w:rPr>
      </w:pPr>
      <w:r w:rsidRPr="00B61885">
        <w:rPr>
          <w:rFonts w:ascii="Arial" w:hAnsi="Arial" w:cs="Arial"/>
          <w:b/>
          <w:bCs/>
          <w:sz w:val="24"/>
          <w:szCs w:val="24"/>
        </w:rPr>
        <w:lastRenderedPageBreak/>
        <w:t xml:space="preserve">Análisis y gestión de riesgo: </w:t>
      </w:r>
      <w:r w:rsidRPr="00B61885">
        <w:rPr>
          <w:rFonts w:ascii="Arial" w:hAnsi="Arial" w:cs="Arial"/>
          <w:bCs/>
          <w:sz w:val="24"/>
          <w:szCs w:val="24"/>
        </w:rPr>
        <w:t>Identificar y aprovechar las situaciones de mejora en la seguridad del paciente. Realizar gestión del riesgo a los p</w:t>
      </w:r>
      <w:r w:rsidR="00F137AD" w:rsidRPr="00B61885">
        <w:rPr>
          <w:rFonts w:ascii="Arial" w:hAnsi="Arial" w:cs="Arial"/>
          <w:bCs/>
          <w:sz w:val="24"/>
          <w:szCs w:val="24"/>
        </w:rPr>
        <w:t>ro</w:t>
      </w:r>
      <w:r w:rsidR="00BF1759" w:rsidRPr="00B61885">
        <w:rPr>
          <w:rFonts w:ascii="Arial" w:hAnsi="Arial" w:cs="Arial"/>
          <w:bCs/>
          <w:sz w:val="24"/>
          <w:szCs w:val="24"/>
        </w:rPr>
        <w:t xml:space="preserve">cesos de atención al paciente en el servicio de </w:t>
      </w:r>
      <w:r w:rsidR="00B61885">
        <w:rPr>
          <w:rFonts w:ascii="Arial" w:hAnsi="Arial" w:cs="Arial"/>
          <w:sz w:val="24"/>
          <w:szCs w:val="24"/>
        </w:rPr>
        <w:t>Consulta Externa</w:t>
      </w:r>
      <w:r w:rsidR="00F137AD" w:rsidRPr="00B61885">
        <w:rPr>
          <w:rFonts w:ascii="Arial" w:hAnsi="Arial" w:cs="Arial"/>
          <w:bCs/>
          <w:sz w:val="24"/>
          <w:szCs w:val="24"/>
        </w:rPr>
        <w:t>,</w:t>
      </w:r>
      <w:r w:rsidRPr="00B61885">
        <w:rPr>
          <w:rFonts w:ascii="Arial" w:hAnsi="Arial" w:cs="Arial"/>
          <w:bCs/>
          <w:sz w:val="24"/>
          <w:szCs w:val="24"/>
        </w:rPr>
        <w:t xml:space="preserve"> para lo anterior se utilizará la metodología </w:t>
      </w:r>
      <w:r w:rsidR="00BA5FCB" w:rsidRPr="00B61885">
        <w:rPr>
          <w:rFonts w:ascii="Arial" w:hAnsi="Arial" w:cs="Arial"/>
          <w:bCs/>
          <w:sz w:val="24"/>
          <w:szCs w:val="24"/>
        </w:rPr>
        <w:t>análisis-modo-efecto-falla (AMEF</w:t>
      </w:r>
      <w:r w:rsidRPr="00B61885">
        <w:rPr>
          <w:rFonts w:ascii="Arial" w:hAnsi="Arial" w:cs="Arial"/>
          <w:bCs/>
          <w:sz w:val="24"/>
          <w:szCs w:val="24"/>
        </w:rPr>
        <w:t xml:space="preserve">). </w:t>
      </w:r>
      <w:r w:rsidR="00EB4319">
        <w:rPr>
          <w:rFonts w:ascii="Arial" w:hAnsi="Arial" w:cs="Arial"/>
          <w:b/>
          <w:bCs/>
          <w:sz w:val="24"/>
          <w:szCs w:val="24"/>
        </w:rPr>
        <w:t>Ver Anexo – AMFE CONSULTA EXTERNA.</w:t>
      </w:r>
    </w:p>
    <w:p w:rsidR="008D582F" w:rsidRPr="00D97EC4" w:rsidRDefault="00D97EC4" w:rsidP="00D97EC4">
      <w:pPr>
        <w:pStyle w:val="Prrafodelista"/>
        <w:numPr>
          <w:ilvl w:val="0"/>
          <w:numId w:val="27"/>
        </w:numPr>
        <w:jc w:val="both"/>
        <w:rPr>
          <w:rFonts w:ascii="Arial" w:hAnsi="Arial" w:cs="Arial"/>
          <w:bCs/>
          <w:sz w:val="24"/>
          <w:szCs w:val="24"/>
        </w:rPr>
      </w:pPr>
      <w:r w:rsidRPr="00D97EC4">
        <w:rPr>
          <w:rFonts w:ascii="Arial" w:hAnsi="Arial" w:cs="Arial"/>
          <w:b/>
          <w:bCs/>
          <w:sz w:val="24"/>
          <w:szCs w:val="24"/>
        </w:rPr>
        <w:t>PROCESOS SEGUROS</w:t>
      </w:r>
    </w:p>
    <w:p w:rsidR="00D97EC4" w:rsidRPr="00D97EC4" w:rsidRDefault="00D97EC4" w:rsidP="00D97EC4">
      <w:pPr>
        <w:pStyle w:val="Prrafodelista"/>
        <w:jc w:val="both"/>
        <w:rPr>
          <w:rFonts w:ascii="Arial" w:hAnsi="Arial" w:cs="Arial"/>
          <w:bCs/>
          <w:sz w:val="24"/>
          <w:szCs w:val="24"/>
        </w:rPr>
      </w:pPr>
    </w:p>
    <w:p w:rsidR="00D97EC4" w:rsidRPr="00D97EC4" w:rsidRDefault="00A479B2" w:rsidP="00D97EC4">
      <w:pPr>
        <w:pStyle w:val="Prrafodelista"/>
        <w:numPr>
          <w:ilvl w:val="0"/>
          <w:numId w:val="30"/>
        </w:numPr>
        <w:jc w:val="both"/>
        <w:rPr>
          <w:rFonts w:ascii="Arial" w:hAnsi="Arial" w:cs="Arial"/>
          <w:b/>
          <w:bCs/>
          <w:sz w:val="24"/>
          <w:szCs w:val="24"/>
        </w:rPr>
      </w:pPr>
      <w:r w:rsidRPr="00D97EC4">
        <w:rPr>
          <w:rFonts w:ascii="Arial" w:hAnsi="Arial" w:cs="Arial"/>
          <w:b/>
          <w:bCs/>
          <w:sz w:val="24"/>
          <w:szCs w:val="24"/>
        </w:rPr>
        <w:t xml:space="preserve">Evidencia de la valoración de los riesgos para procesos asistenciales priorizados: </w:t>
      </w:r>
      <w:r w:rsidRPr="00D97EC4">
        <w:rPr>
          <w:rFonts w:ascii="Arial" w:hAnsi="Arial" w:cs="Arial"/>
          <w:bCs/>
          <w:sz w:val="24"/>
          <w:szCs w:val="24"/>
        </w:rPr>
        <w:t>En la institución cuenta con</w:t>
      </w:r>
      <w:r w:rsidR="00B574EF" w:rsidRPr="00D97EC4">
        <w:rPr>
          <w:rFonts w:ascii="Arial" w:hAnsi="Arial" w:cs="Arial"/>
          <w:bCs/>
          <w:sz w:val="24"/>
          <w:szCs w:val="24"/>
        </w:rPr>
        <w:t xml:space="preserve"> mapa de riesgo para el servicio </w:t>
      </w:r>
      <w:r w:rsidR="00B61885" w:rsidRPr="00D97EC4">
        <w:rPr>
          <w:rFonts w:ascii="Arial" w:hAnsi="Arial" w:cs="Arial"/>
          <w:sz w:val="24"/>
          <w:szCs w:val="24"/>
        </w:rPr>
        <w:t>Consulta Externa</w:t>
      </w:r>
      <w:r w:rsidR="00B574EF" w:rsidRPr="00D97EC4">
        <w:rPr>
          <w:rFonts w:ascii="Arial" w:hAnsi="Arial" w:cs="Arial"/>
          <w:bCs/>
          <w:sz w:val="24"/>
          <w:szCs w:val="24"/>
        </w:rPr>
        <w:t>,</w:t>
      </w:r>
      <w:r w:rsidR="00567F38" w:rsidRPr="00D97EC4">
        <w:rPr>
          <w:rFonts w:ascii="Arial" w:hAnsi="Arial" w:cs="Arial"/>
          <w:bCs/>
          <w:sz w:val="24"/>
          <w:szCs w:val="24"/>
        </w:rPr>
        <w:t xml:space="preserve"> definidos en la matriz AMEF</w:t>
      </w:r>
      <w:r w:rsidRPr="00D97EC4">
        <w:rPr>
          <w:rFonts w:ascii="Arial" w:hAnsi="Arial" w:cs="Arial"/>
          <w:bCs/>
          <w:sz w:val="24"/>
          <w:szCs w:val="24"/>
        </w:rPr>
        <w:t>.</w:t>
      </w:r>
      <w:r w:rsidR="00656A0A" w:rsidRPr="00D97EC4">
        <w:rPr>
          <w:rFonts w:ascii="Arial" w:hAnsi="Arial" w:cs="Arial"/>
          <w:bCs/>
          <w:sz w:val="24"/>
          <w:szCs w:val="24"/>
        </w:rPr>
        <w:t xml:space="preserve"> E</w:t>
      </w:r>
      <w:r w:rsidR="00FB2F3B" w:rsidRPr="00D97EC4">
        <w:rPr>
          <w:rFonts w:ascii="Arial" w:hAnsi="Arial" w:cs="Arial"/>
          <w:bCs/>
          <w:sz w:val="24"/>
          <w:szCs w:val="24"/>
        </w:rPr>
        <w:t>n el</w:t>
      </w:r>
      <w:r w:rsidR="00656A0A" w:rsidRPr="00D97EC4">
        <w:rPr>
          <w:rFonts w:ascii="Arial" w:hAnsi="Arial" w:cs="Arial"/>
          <w:bCs/>
          <w:sz w:val="24"/>
          <w:szCs w:val="24"/>
        </w:rPr>
        <w:t xml:space="preserve"> servicio</w:t>
      </w:r>
      <w:r w:rsidR="00C57436" w:rsidRPr="00D97EC4">
        <w:rPr>
          <w:rFonts w:ascii="Arial" w:hAnsi="Arial" w:cs="Arial"/>
          <w:bCs/>
          <w:sz w:val="24"/>
          <w:szCs w:val="24"/>
        </w:rPr>
        <w:t xml:space="preserve"> </w:t>
      </w:r>
      <w:r w:rsidR="00CD1E5B" w:rsidRPr="00D97EC4">
        <w:rPr>
          <w:rFonts w:ascii="Arial" w:hAnsi="Arial" w:cs="Arial"/>
          <w:bCs/>
          <w:sz w:val="24"/>
          <w:szCs w:val="24"/>
        </w:rPr>
        <w:t xml:space="preserve">de </w:t>
      </w:r>
      <w:r w:rsidR="00B61885" w:rsidRPr="00D97EC4">
        <w:rPr>
          <w:rFonts w:ascii="Arial" w:hAnsi="Arial" w:cs="Arial"/>
          <w:sz w:val="24"/>
          <w:szCs w:val="24"/>
        </w:rPr>
        <w:t>Consulta Externa</w:t>
      </w:r>
      <w:r w:rsidR="00B61885" w:rsidRPr="00D97EC4">
        <w:rPr>
          <w:rFonts w:ascii="Arial" w:hAnsi="Arial" w:cs="Arial"/>
          <w:bCs/>
          <w:sz w:val="24"/>
          <w:szCs w:val="24"/>
        </w:rPr>
        <w:t xml:space="preserve"> </w:t>
      </w:r>
      <w:r w:rsidR="00C57436" w:rsidRPr="00D97EC4">
        <w:rPr>
          <w:rFonts w:ascii="Arial" w:hAnsi="Arial" w:cs="Arial"/>
          <w:bCs/>
          <w:sz w:val="24"/>
          <w:szCs w:val="24"/>
        </w:rPr>
        <w:t>se</w:t>
      </w:r>
      <w:r w:rsidR="00D756BF" w:rsidRPr="00D97EC4">
        <w:rPr>
          <w:rFonts w:ascii="Arial" w:hAnsi="Arial" w:cs="Arial"/>
          <w:bCs/>
          <w:sz w:val="24"/>
          <w:szCs w:val="24"/>
        </w:rPr>
        <w:t xml:space="preserve"> priorizaron </w:t>
      </w:r>
      <w:r w:rsidR="00F81682" w:rsidRPr="00D97EC4">
        <w:rPr>
          <w:rFonts w:ascii="Arial" w:hAnsi="Arial" w:cs="Arial"/>
          <w:bCs/>
          <w:sz w:val="24"/>
          <w:szCs w:val="24"/>
        </w:rPr>
        <w:t>Tres</w:t>
      </w:r>
      <w:r w:rsidR="00656A0A" w:rsidRPr="00D97EC4">
        <w:rPr>
          <w:rFonts w:ascii="Arial" w:hAnsi="Arial" w:cs="Arial"/>
          <w:bCs/>
          <w:sz w:val="24"/>
          <w:szCs w:val="24"/>
        </w:rPr>
        <w:t xml:space="preserve"> riesgos en el proceso de la atención.</w:t>
      </w:r>
    </w:p>
    <w:p w:rsidR="00D97EC4" w:rsidRPr="00D97EC4" w:rsidRDefault="00A479B2" w:rsidP="00D97EC4">
      <w:pPr>
        <w:pStyle w:val="Prrafodelista"/>
        <w:numPr>
          <w:ilvl w:val="0"/>
          <w:numId w:val="30"/>
        </w:numPr>
        <w:jc w:val="both"/>
        <w:rPr>
          <w:rFonts w:ascii="Arial" w:hAnsi="Arial" w:cs="Arial"/>
          <w:b/>
          <w:bCs/>
          <w:sz w:val="24"/>
          <w:szCs w:val="24"/>
        </w:rPr>
      </w:pPr>
      <w:r w:rsidRPr="00D97EC4">
        <w:rPr>
          <w:rFonts w:ascii="Arial" w:hAnsi="Arial" w:cs="Arial"/>
          <w:b/>
          <w:bCs/>
          <w:sz w:val="24"/>
          <w:szCs w:val="24"/>
        </w:rPr>
        <w:t>Evidencia de la formulación de acciones de mejoramiento preventivas para evitar o disminuir los riesgos más críticos de los procesos asistenciales.</w:t>
      </w:r>
      <w:r w:rsidR="000F285D" w:rsidRPr="00D97EC4">
        <w:rPr>
          <w:rFonts w:ascii="Arial" w:hAnsi="Arial" w:cs="Arial"/>
          <w:b/>
          <w:bCs/>
          <w:sz w:val="24"/>
          <w:szCs w:val="24"/>
        </w:rPr>
        <w:t xml:space="preserve"> </w:t>
      </w:r>
      <w:r w:rsidRPr="00D97EC4">
        <w:rPr>
          <w:rFonts w:ascii="Arial" w:hAnsi="Arial" w:cs="Arial"/>
          <w:bCs/>
          <w:sz w:val="24"/>
          <w:szCs w:val="24"/>
        </w:rPr>
        <w:t>De acuerdo a los riesgo</w:t>
      </w:r>
      <w:r w:rsidR="005C5D0C" w:rsidRPr="00D97EC4">
        <w:rPr>
          <w:rFonts w:ascii="Arial" w:hAnsi="Arial" w:cs="Arial"/>
          <w:bCs/>
          <w:sz w:val="24"/>
          <w:szCs w:val="24"/>
        </w:rPr>
        <w:t>s identificados para el</w:t>
      </w:r>
      <w:r w:rsidRPr="00D97EC4">
        <w:rPr>
          <w:rFonts w:ascii="Arial" w:hAnsi="Arial" w:cs="Arial"/>
          <w:bCs/>
          <w:sz w:val="24"/>
          <w:szCs w:val="24"/>
        </w:rPr>
        <w:t xml:space="preserve"> servicio</w:t>
      </w:r>
      <w:r w:rsidR="005C5D0C" w:rsidRPr="00D97EC4">
        <w:rPr>
          <w:rFonts w:ascii="Arial" w:hAnsi="Arial" w:cs="Arial"/>
          <w:bCs/>
          <w:sz w:val="24"/>
          <w:szCs w:val="24"/>
        </w:rPr>
        <w:t xml:space="preserve"> de </w:t>
      </w:r>
      <w:r w:rsidR="00F81682" w:rsidRPr="00D97EC4">
        <w:rPr>
          <w:rFonts w:ascii="Arial" w:hAnsi="Arial" w:cs="Arial"/>
          <w:sz w:val="24"/>
          <w:szCs w:val="24"/>
        </w:rPr>
        <w:t>Consulta Externa,</w:t>
      </w:r>
      <w:r w:rsidR="00F81682" w:rsidRPr="00D97EC4">
        <w:rPr>
          <w:rFonts w:ascii="Arial" w:hAnsi="Arial" w:cs="Arial"/>
          <w:bCs/>
          <w:sz w:val="24"/>
          <w:szCs w:val="24"/>
        </w:rPr>
        <w:t xml:space="preserve"> </w:t>
      </w:r>
      <w:r w:rsidR="00947C5E" w:rsidRPr="00D97EC4">
        <w:rPr>
          <w:rFonts w:ascii="Arial" w:hAnsi="Arial" w:cs="Arial"/>
          <w:bCs/>
          <w:sz w:val="24"/>
          <w:szCs w:val="24"/>
        </w:rPr>
        <w:t>según la matriz AME</w:t>
      </w:r>
      <w:r w:rsidR="00AD5632" w:rsidRPr="00D97EC4">
        <w:rPr>
          <w:rFonts w:ascii="Arial" w:hAnsi="Arial" w:cs="Arial"/>
          <w:bCs/>
          <w:sz w:val="24"/>
          <w:szCs w:val="24"/>
        </w:rPr>
        <w:t>F</w:t>
      </w:r>
      <w:r w:rsidR="00C7682D" w:rsidRPr="00D97EC4">
        <w:rPr>
          <w:rFonts w:ascii="Arial" w:hAnsi="Arial" w:cs="Arial"/>
          <w:bCs/>
          <w:sz w:val="24"/>
          <w:szCs w:val="24"/>
        </w:rPr>
        <w:t xml:space="preserve">, se </w:t>
      </w:r>
      <w:r w:rsidR="00947C5E" w:rsidRPr="00D97EC4">
        <w:rPr>
          <w:rFonts w:ascii="Arial" w:hAnsi="Arial" w:cs="Arial"/>
          <w:bCs/>
          <w:sz w:val="24"/>
          <w:szCs w:val="24"/>
        </w:rPr>
        <w:t>cue</w:t>
      </w:r>
      <w:r w:rsidR="00F81682" w:rsidRPr="00D97EC4">
        <w:rPr>
          <w:rFonts w:ascii="Arial" w:hAnsi="Arial" w:cs="Arial"/>
          <w:bCs/>
          <w:sz w:val="24"/>
          <w:szCs w:val="24"/>
        </w:rPr>
        <w:t>nta con unas acciones</w:t>
      </w:r>
      <w:r w:rsidRPr="00D97EC4">
        <w:rPr>
          <w:rFonts w:ascii="Arial" w:hAnsi="Arial" w:cs="Arial"/>
          <w:bCs/>
          <w:sz w:val="24"/>
          <w:szCs w:val="24"/>
        </w:rPr>
        <w:t xml:space="preserve"> de mejoramiento para la minimización de</w:t>
      </w:r>
      <w:r w:rsidR="000F285D" w:rsidRPr="00D97EC4">
        <w:rPr>
          <w:rFonts w:ascii="Arial" w:hAnsi="Arial" w:cs="Arial"/>
          <w:bCs/>
          <w:sz w:val="24"/>
          <w:szCs w:val="24"/>
        </w:rPr>
        <w:t xml:space="preserve"> </w:t>
      </w:r>
      <w:r w:rsidRPr="00D97EC4">
        <w:rPr>
          <w:rFonts w:ascii="Arial" w:hAnsi="Arial" w:cs="Arial"/>
          <w:bCs/>
          <w:sz w:val="24"/>
          <w:szCs w:val="24"/>
        </w:rPr>
        <w:t>l</w:t>
      </w:r>
      <w:r w:rsidR="00FB2F3B" w:rsidRPr="00D97EC4">
        <w:rPr>
          <w:rFonts w:ascii="Arial" w:hAnsi="Arial" w:cs="Arial"/>
          <w:bCs/>
          <w:sz w:val="24"/>
          <w:szCs w:val="24"/>
        </w:rPr>
        <w:t>os</w:t>
      </w:r>
      <w:r w:rsidRPr="00D97EC4">
        <w:rPr>
          <w:rFonts w:ascii="Arial" w:hAnsi="Arial" w:cs="Arial"/>
          <w:bCs/>
          <w:sz w:val="24"/>
          <w:szCs w:val="24"/>
        </w:rPr>
        <w:t xml:space="preserve"> mismo</w:t>
      </w:r>
      <w:r w:rsidR="00FB2F3B" w:rsidRPr="00D97EC4">
        <w:rPr>
          <w:rFonts w:ascii="Arial" w:hAnsi="Arial" w:cs="Arial"/>
          <w:bCs/>
          <w:sz w:val="24"/>
          <w:szCs w:val="24"/>
        </w:rPr>
        <w:t>s</w:t>
      </w:r>
      <w:r w:rsidRPr="00D97EC4">
        <w:rPr>
          <w:rFonts w:ascii="Arial" w:hAnsi="Arial" w:cs="Arial"/>
          <w:bCs/>
          <w:sz w:val="24"/>
          <w:szCs w:val="24"/>
        </w:rPr>
        <w:t>.</w:t>
      </w:r>
      <w:r w:rsidR="000F285D" w:rsidRPr="00D97EC4">
        <w:rPr>
          <w:rFonts w:ascii="Arial" w:hAnsi="Arial" w:cs="Arial"/>
          <w:bCs/>
          <w:sz w:val="24"/>
          <w:szCs w:val="24"/>
        </w:rPr>
        <w:t xml:space="preserve"> </w:t>
      </w:r>
    </w:p>
    <w:p w:rsidR="008105AA" w:rsidRPr="00D97EC4" w:rsidRDefault="00B61885" w:rsidP="00D97EC4">
      <w:pPr>
        <w:pStyle w:val="Prrafodelista"/>
        <w:numPr>
          <w:ilvl w:val="0"/>
          <w:numId w:val="30"/>
        </w:numPr>
        <w:jc w:val="both"/>
        <w:rPr>
          <w:rFonts w:ascii="Arial" w:hAnsi="Arial" w:cs="Arial"/>
          <w:b/>
          <w:bCs/>
          <w:sz w:val="24"/>
          <w:szCs w:val="24"/>
        </w:rPr>
      </w:pPr>
      <w:r w:rsidRPr="00D97EC4">
        <w:rPr>
          <w:rFonts w:ascii="Arial" w:hAnsi="Arial" w:cs="Arial"/>
          <w:b/>
          <w:bCs/>
          <w:sz w:val="24"/>
          <w:szCs w:val="24"/>
        </w:rPr>
        <w:t>E</w:t>
      </w:r>
      <w:r w:rsidR="00A479B2" w:rsidRPr="00D97EC4">
        <w:rPr>
          <w:rFonts w:ascii="Arial" w:hAnsi="Arial" w:cs="Arial"/>
          <w:b/>
          <w:bCs/>
          <w:sz w:val="24"/>
          <w:szCs w:val="24"/>
        </w:rPr>
        <w:t>videncia del seguimiento a la implementación de</w:t>
      </w:r>
      <w:r w:rsidR="001479BA" w:rsidRPr="00D97EC4">
        <w:rPr>
          <w:rFonts w:ascii="Arial" w:hAnsi="Arial" w:cs="Arial"/>
          <w:b/>
          <w:bCs/>
          <w:sz w:val="24"/>
          <w:szCs w:val="24"/>
        </w:rPr>
        <w:t xml:space="preserve"> las acciones de mejoramiento </w:t>
      </w:r>
      <w:r w:rsidR="00A479B2" w:rsidRPr="00D97EC4">
        <w:rPr>
          <w:rFonts w:ascii="Arial" w:hAnsi="Arial" w:cs="Arial"/>
          <w:b/>
          <w:bCs/>
          <w:sz w:val="24"/>
          <w:szCs w:val="24"/>
        </w:rPr>
        <w:t xml:space="preserve">preventivas formuladas para mitigar los riesgos más críticos de los procesos asistenciales. </w:t>
      </w:r>
      <w:r w:rsidR="00A479B2" w:rsidRPr="00D97EC4">
        <w:rPr>
          <w:rFonts w:ascii="Arial" w:hAnsi="Arial" w:cs="Arial"/>
          <w:bCs/>
          <w:sz w:val="24"/>
          <w:szCs w:val="24"/>
        </w:rPr>
        <w:t>Se contará con formato de seguimiento</w:t>
      </w:r>
      <w:r w:rsidR="000F285D" w:rsidRPr="00D97EC4">
        <w:rPr>
          <w:rFonts w:ascii="Arial" w:hAnsi="Arial" w:cs="Arial"/>
          <w:bCs/>
          <w:sz w:val="24"/>
          <w:szCs w:val="24"/>
        </w:rPr>
        <w:t xml:space="preserve"> </w:t>
      </w:r>
      <w:r w:rsidR="00A479B2" w:rsidRPr="00D97EC4">
        <w:rPr>
          <w:rFonts w:ascii="Arial" w:hAnsi="Arial" w:cs="Arial"/>
          <w:bCs/>
          <w:sz w:val="24"/>
          <w:szCs w:val="24"/>
        </w:rPr>
        <w:t xml:space="preserve">de las acciones </w:t>
      </w:r>
      <w:r w:rsidR="00F81682" w:rsidRPr="00D97EC4">
        <w:rPr>
          <w:rFonts w:ascii="Arial" w:hAnsi="Arial" w:cs="Arial"/>
          <w:bCs/>
          <w:sz w:val="24"/>
          <w:szCs w:val="24"/>
        </w:rPr>
        <w:t>implementadas de los servicios semestral</w:t>
      </w:r>
      <w:r w:rsidR="00A479B2" w:rsidRPr="00D97EC4">
        <w:rPr>
          <w:rFonts w:ascii="Arial" w:hAnsi="Arial" w:cs="Arial"/>
          <w:bCs/>
          <w:sz w:val="24"/>
          <w:szCs w:val="24"/>
        </w:rPr>
        <w:t>.</w:t>
      </w:r>
    </w:p>
    <w:p w:rsidR="00B44179" w:rsidRDefault="00B44179" w:rsidP="00A53C67">
      <w:pPr>
        <w:pStyle w:val="Prrafodelista"/>
        <w:numPr>
          <w:ilvl w:val="0"/>
          <w:numId w:val="3"/>
        </w:numPr>
        <w:jc w:val="both"/>
        <w:rPr>
          <w:rFonts w:ascii="Arial" w:hAnsi="Arial" w:cs="Arial"/>
          <w:bCs/>
          <w:sz w:val="24"/>
          <w:szCs w:val="24"/>
        </w:rPr>
      </w:pPr>
      <w:r w:rsidRPr="00B80E80">
        <w:rPr>
          <w:rFonts w:ascii="Arial" w:hAnsi="Arial" w:cs="Arial"/>
          <w:b/>
          <w:bCs/>
          <w:sz w:val="24"/>
          <w:szCs w:val="24"/>
        </w:rPr>
        <w:t>A</w:t>
      </w:r>
      <w:r w:rsidR="00D756BF">
        <w:rPr>
          <w:rFonts w:ascii="Arial" w:hAnsi="Arial" w:cs="Arial"/>
          <w:b/>
          <w:bCs/>
          <w:sz w:val="24"/>
          <w:szCs w:val="24"/>
        </w:rPr>
        <w:t xml:space="preserve">dherencia a protocolos </w:t>
      </w:r>
      <w:r w:rsidRPr="00B80E80">
        <w:rPr>
          <w:rFonts w:ascii="Arial" w:hAnsi="Arial" w:cs="Arial"/>
          <w:b/>
          <w:bCs/>
          <w:sz w:val="24"/>
          <w:szCs w:val="24"/>
        </w:rPr>
        <w:t>y manuales</w:t>
      </w:r>
      <w:r w:rsidR="00D756BF">
        <w:rPr>
          <w:rFonts w:ascii="Arial" w:hAnsi="Arial" w:cs="Arial"/>
          <w:b/>
          <w:bCs/>
          <w:sz w:val="24"/>
          <w:szCs w:val="24"/>
        </w:rPr>
        <w:t xml:space="preserve"> de atención en el servicio de Consulta Externa</w:t>
      </w:r>
      <w:r w:rsidRPr="00B80E80">
        <w:rPr>
          <w:rFonts w:ascii="Arial" w:hAnsi="Arial" w:cs="Arial"/>
          <w:b/>
          <w:bCs/>
          <w:sz w:val="24"/>
          <w:szCs w:val="24"/>
        </w:rPr>
        <w:t>:</w:t>
      </w:r>
      <w:r w:rsidRPr="00B80E80">
        <w:rPr>
          <w:rFonts w:ascii="Arial" w:hAnsi="Arial" w:cs="Arial"/>
          <w:bCs/>
          <w:sz w:val="24"/>
          <w:szCs w:val="24"/>
        </w:rPr>
        <w:t xml:space="preserve"> con el fin de reducir la variabilidad de la práctica </w:t>
      </w:r>
      <w:r w:rsidR="00D756BF">
        <w:rPr>
          <w:rFonts w:ascii="Arial" w:hAnsi="Arial" w:cs="Arial"/>
          <w:bCs/>
          <w:sz w:val="24"/>
          <w:szCs w:val="24"/>
        </w:rPr>
        <w:t>asistencial</w:t>
      </w:r>
      <w:r w:rsidRPr="00B80E80">
        <w:rPr>
          <w:rFonts w:ascii="Arial" w:hAnsi="Arial" w:cs="Arial"/>
          <w:bCs/>
          <w:sz w:val="24"/>
          <w:szCs w:val="24"/>
        </w:rPr>
        <w:t xml:space="preserve"> y la toma de decisiones individuales</w:t>
      </w:r>
      <w:r w:rsidR="00B80E80" w:rsidRPr="00B80E80">
        <w:rPr>
          <w:rFonts w:ascii="Arial" w:hAnsi="Arial" w:cs="Arial"/>
          <w:bCs/>
          <w:sz w:val="24"/>
          <w:szCs w:val="24"/>
        </w:rPr>
        <w:t xml:space="preserve"> por parte del personal </w:t>
      </w:r>
      <w:r w:rsidRPr="00B80E80">
        <w:rPr>
          <w:rFonts w:ascii="Arial" w:hAnsi="Arial" w:cs="Arial"/>
          <w:bCs/>
          <w:sz w:val="24"/>
          <w:szCs w:val="24"/>
        </w:rPr>
        <w:t>de</w:t>
      </w:r>
      <w:r w:rsidR="00B80E80" w:rsidRPr="00B80E80">
        <w:rPr>
          <w:rFonts w:ascii="Arial" w:hAnsi="Arial" w:cs="Arial"/>
          <w:bCs/>
          <w:sz w:val="24"/>
          <w:szCs w:val="24"/>
        </w:rPr>
        <w:t>l área de la</w:t>
      </w:r>
      <w:r w:rsidRPr="00B80E80">
        <w:rPr>
          <w:rFonts w:ascii="Arial" w:hAnsi="Arial" w:cs="Arial"/>
          <w:bCs/>
          <w:sz w:val="24"/>
          <w:szCs w:val="24"/>
        </w:rPr>
        <w:t xml:space="preserve"> salud, este subprograma de seguridad del paciente, realizará el seguimiento a los protocolos de manejo</w:t>
      </w:r>
      <w:r w:rsidR="00B80E80" w:rsidRPr="00B80E80">
        <w:rPr>
          <w:rFonts w:ascii="Arial" w:hAnsi="Arial" w:cs="Arial"/>
          <w:bCs/>
          <w:sz w:val="24"/>
          <w:szCs w:val="24"/>
        </w:rPr>
        <w:t xml:space="preserve"> clínico establecidos según los protocolos y manuales transversales </w:t>
      </w:r>
      <w:r w:rsidRPr="00B80E80">
        <w:rPr>
          <w:rFonts w:ascii="Arial" w:hAnsi="Arial" w:cs="Arial"/>
          <w:bCs/>
          <w:sz w:val="24"/>
          <w:szCs w:val="24"/>
        </w:rPr>
        <w:t xml:space="preserve">y </w:t>
      </w:r>
      <w:r w:rsidR="00B80E80" w:rsidRPr="00B80E80">
        <w:rPr>
          <w:rFonts w:ascii="Arial" w:hAnsi="Arial" w:cs="Arial"/>
          <w:bCs/>
          <w:sz w:val="24"/>
          <w:szCs w:val="24"/>
        </w:rPr>
        <w:t xml:space="preserve">aquellos que se realicen con más frecuencias en el servicio de consulta externa, </w:t>
      </w:r>
      <w:r w:rsidRPr="00B80E80">
        <w:rPr>
          <w:rFonts w:ascii="Arial" w:hAnsi="Arial" w:cs="Arial"/>
          <w:bCs/>
          <w:sz w:val="24"/>
          <w:szCs w:val="24"/>
        </w:rPr>
        <w:t>con el fin de disminuir la</w:t>
      </w:r>
      <w:r w:rsidR="00B80E80">
        <w:rPr>
          <w:rFonts w:ascii="Arial" w:hAnsi="Arial" w:cs="Arial"/>
          <w:bCs/>
          <w:sz w:val="24"/>
          <w:szCs w:val="24"/>
        </w:rPr>
        <w:t xml:space="preserve"> aparición de eventos adversos.</w:t>
      </w:r>
    </w:p>
    <w:p w:rsidR="00B44179" w:rsidRPr="008D582F" w:rsidRDefault="00B44179" w:rsidP="008D582F">
      <w:pPr>
        <w:jc w:val="both"/>
        <w:rPr>
          <w:rFonts w:ascii="Arial" w:hAnsi="Arial" w:cs="Arial"/>
          <w:bCs/>
          <w:sz w:val="24"/>
          <w:szCs w:val="24"/>
        </w:rPr>
      </w:pPr>
      <w:r w:rsidRPr="008D582F">
        <w:rPr>
          <w:rFonts w:ascii="Arial" w:hAnsi="Arial" w:cs="Arial"/>
          <w:bCs/>
          <w:sz w:val="24"/>
          <w:szCs w:val="24"/>
        </w:rPr>
        <w:t>Los protocolos definidos para la atención en el servicio</w:t>
      </w:r>
      <w:r w:rsidRPr="008D582F">
        <w:rPr>
          <w:rFonts w:ascii="Arial" w:hAnsi="Arial" w:cs="Arial"/>
          <w:sz w:val="24"/>
          <w:szCs w:val="24"/>
        </w:rPr>
        <w:t xml:space="preserve"> de </w:t>
      </w:r>
      <w:r w:rsidR="00B80E80" w:rsidRPr="008D582F">
        <w:rPr>
          <w:rFonts w:ascii="Arial" w:hAnsi="Arial" w:cs="Arial"/>
          <w:sz w:val="24"/>
          <w:szCs w:val="24"/>
        </w:rPr>
        <w:t>Consulta Externa</w:t>
      </w:r>
      <w:r w:rsidR="00B80E80" w:rsidRPr="008D582F">
        <w:rPr>
          <w:rFonts w:ascii="Arial" w:hAnsi="Arial" w:cs="Arial"/>
          <w:bCs/>
          <w:sz w:val="24"/>
          <w:szCs w:val="24"/>
        </w:rPr>
        <w:t xml:space="preserve"> según lo</w:t>
      </w:r>
      <w:r w:rsidRPr="008D582F">
        <w:rPr>
          <w:rFonts w:ascii="Arial" w:hAnsi="Arial" w:cs="Arial"/>
          <w:bCs/>
          <w:sz w:val="24"/>
          <w:szCs w:val="24"/>
        </w:rPr>
        <w:t xml:space="preserve">s </w:t>
      </w:r>
      <w:r w:rsidR="00B80E80" w:rsidRPr="008D582F">
        <w:rPr>
          <w:rFonts w:ascii="Arial" w:hAnsi="Arial" w:cs="Arial"/>
          <w:bCs/>
          <w:sz w:val="24"/>
          <w:szCs w:val="24"/>
        </w:rPr>
        <w:t xml:space="preserve">procedimientos más frecuentes </w:t>
      </w:r>
      <w:r w:rsidRPr="008D582F">
        <w:rPr>
          <w:rFonts w:ascii="Arial" w:hAnsi="Arial" w:cs="Arial"/>
          <w:bCs/>
          <w:sz w:val="24"/>
          <w:szCs w:val="24"/>
        </w:rPr>
        <w:t>son:</w:t>
      </w:r>
    </w:p>
    <w:p w:rsidR="008B02D2" w:rsidRPr="00D97EC4" w:rsidRDefault="00B80E80" w:rsidP="000F43DE">
      <w:pPr>
        <w:pStyle w:val="Prrafodelista"/>
        <w:numPr>
          <w:ilvl w:val="0"/>
          <w:numId w:val="21"/>
        </w:numPr>
        <w:ind w:left="1134"/>
        <w:jc w:val="both"/>
        <w:rPr>
          <w:rFonts w:ascii="Arial" w:hAnsi="Arial" w:cs="Arial"/>
          <w:bCs/>
          <w:sz w:val="24"/>
          <w:szCs w:val="24"/>
        </w:rPr>
      </w:pPr>
      <w:r w:rsidRPr="00D97EC4">
        <w:rPr>
          <w:rFonts w:ascii="Arial" w:hAnsi="Arial" w:cs="Arial"/>
          <w:bCs/>
          <w:sz w:val="24"/>
          <w:szCs w:val="24"/>
        </w:rPr>
        <w:t xml:space="preserve">Protocolo </w:t>
      </w:r>
      <w:r w:rsidR="007017E4" w:rsidRPr="00D97EC4">
        <w:rPr>
          <w:rFonts w:ascii="Arial" w:hAnsi="Arial" w:cs="Arial"/>
          <w:bCs/>
          <w:sz w:val="24"/>
          <w:szCs w:val="24"/>
        </w:rPr>
        <w:t>de T</w:t>
      </w:r>
      <w:r w:rsidR="00D52B41" w:rsidRPr="00D97EC4">
        <w:rPr>
          <w:rFonts w:ascii="Arial" w:hAnsi="Arial" w:cs="Arial"/>
          <w:bCs/>
          <w:sz w:val="24"/>
          <w:szCs w:val="24"/>
        </w:rPr>
        <w:t>oma de Electrocardiograma</w:t>
      </w:r>
    </w:p>
    <w:p w:rsidR="00D52B41" w:rsidRPr="00D97EC4" w:rsidRDefault="00D52B41" w:rsidP="000F43DE">
      <w:pPr>
        <w:pStyle w:val="Prrafodelista"/>
        <w:numPr>
          <w:ilvl w:val="0"/>
          <w:numId w:val="21"/>
        </w:numPr>
        <w:ind w:left="1134"/>
        <w:jc w:val="both"/>
        <w:rPr>
          <w:rFonts w:ascii="Arial" w:hAnsi="Arial" w:cs="Arial"/>
          <w:bCs/>
          <w:sz w:val="24"/>
          <w:szCs w:val="24"/>
        </w:rPr>
      </w:pPr>
      <w:r w:rsidRPr="00D97EC4">
        <w:rPr>
          <w:rFonts w:ascii="Arial" w:hAnsi="Arial" w:cs="Arial"/>
          <w:bCs/>
          <w:sz w:val="24"/>
          <w:szCs w:val="24"/>
        </w:rPr>
        <w:t>Protocolo de Curaciones</w:t>
      </w:r>
      <w:r w:rsidR="00333223" w:rsidRPr="00D97EC4">
        <w:rPr>
          <w:rFonts w:ascii="Arial" w:hAnsi="Arial" w:cs="Arial"/>
          <w:bCs/>
          <w:sz w:val="24"/>
          <w:szCs w:val="24"/>
        </w:rPr>
        <w:t xml:space="preserve"> heridas</w:t>
      </w:r>
    </w:p>
    <w:p w:rsidR="00D52B41" w:rsidRPr="00D97EC4" w:rsidRDefault="007017E4" w:rsidP="000F43DE">
      <w:pPr>
        <w:pStyle w:val="Prrafodelista"/>
        <w:numPr>
          <w:ilvl w:val="0"/>
          <w:numId w:val="21"/>
        </w:numPr>
        <w:ind w:left="1134"/>
        <w:jc w:val="both"/>
        <w:rPr>
          <w:rFonts w:ascii="Arial" w:hAnsi="Arial" w:cs="Arial"/>
          <w:bCs/>
          <w:sz w:val="24"/>
          <w:szCs w:val="24"/>
        </w:rPr>
      </w:pPr>
      <w:r w:rsidRPr="00D97EC4">
        <w:rPr>
          <w:rFonts w:ascii="Arial" w:hAnsi="Arial" w:cs="Arial"/>
          <w:bCs/>
          <w:sz w:val="24"/>
          <w:szCs w:val="24"/>
        </w:rPr>
        <w:t>Protocolo de R</w:t>
      </w:r>
      <w:r w:rsidR="00D52B41" w:rsidRPr="00D97EC4">
        <w:rPr>
          <w:rFonts w:ascii="Arial" w:hAnsi="Arial" w:cs="Arial"/>
          <w:bCs/>
          <w:sz w:val="24"/>
          <w:szCs w:val="24"/>
        </w:rPr>
        <w:t>etiro de puntos</w:t>
      </w:r>
    </w:p>
    <w:p w:rsidR="00CB11C8" w:rsidRPr="00D97EC4" w:rsidRDefault="00CB11C8" w:rsidP="000F43DE">
      <w:pPr>
        <w:pStyle w:val="Prrafodelista"/>
        <w:numPr>
          <w:ilvl w:val="0"/>
          <w:numId w:val="21"/>
        </w:numPr>
        <w:ind w:left="1134"/>
        <w:jc w:val="both"/>
        <w:rPr>
          <w:rFonts w:ascii="Arial" w:hAnsi="Arial" w:cs="Arial"/>
          <w:bCs/>
          <w:sz w:val="24"/>
          <w:szCs w:val="24"/>
        </w:rPr>
      </w:pPr>
      <w:r w:rsidRPr="00D97EC4">
        <w:rPr>
          <w:rFonts w:ascii="Arial" w:hAnsi="Arial" w:cs="Arial"/>
          <w:bCs/>
          <w:sz w:val="24"/>
          <w:szCs w:val="24"/>
        </w:rPr>
        <w:t>Protocolo de lavado de oído</w:t>
      </w:r>
    </w:p>
    <w:p w:rsidR="00D52B41" w:rsidRPr="00D97EC4" w:rsidRDefault="00333223" w:rsidP="000F43DE">
      <w:pPr>
        <w:pStyle w:val="Prrafodelista"/>
        <w:numPr>
          <w:ilvl w:val="0"/>
          <w:numId w:val="21"/>
        </w:numPr>
        <w:ind w:left="1134"/>
        <w:jc w:val="both"/>
        <w:rPr>
          <w:rFonts w:ascii="Arial" w:hAnsi="Arial" w:cs="Arial"/>
          <w:bCs/>
          <w:sz w:val="24"/>
          <w:szCs w:val="24"/>
        </w:rPr>
      </w:pPr>
      <w:r w:rsidRPr="00D97EC4">
        <w:rPr>
          <w:rFonts w:ascii="Arial" w:hAnsi="Arial" w:cs="Arial"/>
          <w:bCs/>
          <w:sz w:val="24"/>
          <w:szCs w:val="24"/>
        </w:rPr>
        <w:lastRenderedPageBreak/>
        <w:t>Protocolo de Soporte vital básico.</w:t>
      </w:r>
    </w:p>
    <w:p w:rsidR="00B44179" w:rsidRPr="00505446" w:rsidRDefault="00B44179" w:rsidP="00B44179">
      <w:pPr>
        <w:jc w:val="both"/>
        <w:rPr>
          <w:rFonts w:ascii="Arial" w:hAnsi="Arial" w:cs="Arial"/>
          <w:bCs/>
          <w:sz w:val="24"/>
          <w:szCs w:val="24"/>
        </w:rPr>
      </w:pPr>
      <w:r w:rsidRPr="00505446">
        <w:rPr>
          <w:rFonts w:ascii="Arial" w:hAnsi="Arial" w:cs="Arial"/>
          <w:bCs/>
          <w:sz w:val="24"/>
          <w:szCs w:val="24"/>
        </w:rPr>
        <w:t xml:space="preserve">Y </w:t>
      </w:r>
      <w:r>
        <w:rPr>
          <w:rFonts w:ascii="Arial" w:hAnsi="Arial" w:cs="Arial"/>
          <w:bCs/>
          <w:sz w:val="24"/>
          <w:szCs w:val="24"/>
        </w:rPr>
        <w:t xml:space="preserve">protocolos transversales, </w:t>
      </w:r>
      <w:r w:rsidRPr="00505446">
        <w:rPr>
          <w:rFonts w:ascii="Arial" w:hAnsi="Arial" w:cs="Arial"/>
          <w:bCs/>
          <w:sz w:val="24"/>
          <w:szCs w:val="24"/>
        </w:rPr>
        <w:t>manuales</w:t>
      </w:r>
      <w:r>
        <w:rPr>
          <w:rFonts w:ascii="Arial" w:hAnsi="Arial" w:cs="Arial"/>
          <w:bCs/>
          <w:sz w:val="24"/>
          <w:szCs w:val="24"/>
        </w:rPr>
        <w:t xml:space="preserve"> y</w:t>
      </w:r>
      <w:r w:rsidRPr="00505446">
        <w:rPr>
          <w:rFonts w:ascii="Arial" w:hAnsi="Arial" w:cs="Arial"/>
          <w:bCs/>
          <w:sz w:val="24"/>
          <w:szCs w:val="24"/>
        </w:rPr>
        <w:t xml:space="preserve"> procedimientos definidos para el manejo adecuado de los procesos prioritarios del servicio de </w:t>
      </w:r>
      <w:r w:rsidR="00D52B41">
        <w:rPr>
          <w:rFonts w:ascii="Arial" w:hAnsi="Arial" w:cs="Arial"/>
          <w:sz w:val="24"/>
          <w:szCs w:val="24"/>
        </w:rPr>
        <w:t>Consulta Externa</w:t>
      </w:r>
      <w:r w:rsidRPr="00505446">
        <w:rPr>
          <w:rFonts w:ascii="Arial" w:hAnsi="Arial" w:cs="Arial"/>
          <w:bCs/>
          <w:sz w:val="24"/>
          <w:szCs w:val="24"/>
        </w:rPr>
        <w:t xml:space="preserve"> se mencionan a continuación:</w:t>
      </w:r>
    </w:p>
    <w:p w:rsidR="00B44179" w:rsidRPr="00505446" w:rsidRDefault="00D756BF" w:rsidP="00A53C67">
      <w:pPr>
        <w:pStyle w:val="Prrafodelista"/>
        <w:numPr>
          <w:ilvl w:val="0"/>
          <w:numId w:val="18"/>
        </w:numPr>
        <w:rPr>
          <w:rFonts w:ascii="Arial" w:hAnsi="Arial" w:cs="Arial"/>
          <w:bCs/>
          <w:sz w:val="24"/>
          <w:szCs w:val="24"/>
        </w:rPr>
      </w:pPr>
      <w:r>
        <w:rPr>
          <w:rFonts w:ascii="Arial" w:hAnsi="Arial" w:cs="Arial"/>
          <w:bCs/>
          <w:sz w:val="24"/>
          <w:szCs w:val="24"/>
        </w:rPr>
        <w:t>Manual</w:t>
      </w:r>
      <w:r w:rsidR="00B44179" w:rsidRPr="00505446">
        <w:rPr>
          <w:rFonts w:ascii="Arial" w:hAnsi="Arial" w:cs="Arial"/>
          <w:bCs/>
          <w:sz w:val="24"/>
          <w:szCs w:val="24"/>
        </w:rPr>
        <w:t xml:space="preserve"> de limpieza y desinfección.</w:t>
      </w:r>
    </w:p>
    <w:p w:rsidR="00B44179" w:rsidRPr="00505446" w:rsidRDefault="00B44179" w:rsidP="00A53C67">
      <w:pPr>
        <w:pStyle w:val="Prrafodelista"/>
        <w:numPr>
          <w:ilvl w:val="0"/>
          <w:numId w:val="18"/>
        </w:numPr>
        <w:spacing w:after="0"/>
        <w:jc w:val="both"/>
        <w:rPr>
          <w:rFonts w:ascii="Arial" w:hAnsi="Arial" w:cs="Arial"/>
          <w:bCs/>
          <w:sz w:val="24"/>
          <w:szCs w:val="24"/>
        </w:rPr>
      </w:pPr>
      <w:r w:rsidRPr="00505446">
        <w:rPr>
          <w:rFonts w:ascii="Arial" w:hAnsi="Arial" w:cs="Arial"/>
          <w:bCs/>
          <w:sz w:val="24"/>
          <w:szCs w:val="24"/>
        </w:rPr>
        <w:t>Protocolo de prevención de caída de paciente.</w:t>
      </w:r>
    </w:p>
    <w:p w:rsidR="00B44179" w:rsidRPr="00505446" w:rsidRDefault="00B44179" w:rsidP="00A53C67">
      <w:pPr>
        <w:pStyle w:val="Prrafodelista"/>
        <w:numPr>
          <w:ilvl w:val="0"/>
          <w:numId w:val="18"/>
        </w:numPr>
        <w:spacing w:after="0"/>
        <w:jc w:val="both"/>
        <w:rPr>
          <w:rFonts w:ascii="Arial" w:hAnsi="Arial" w:cs="Arial"/>
          <w:bCs/>
          <w:sz w:val="24"/>
          <w:szCs w:val="24"/>
        </w:rPr>
      </w:pPr>
      <w:r w:rsidRPr="00505446">
        <w:rPr>
          <w:rFonts w:ascii="Arial" w:hAnsi="Arial" w:cs="Arial"/>
          <w:bCs/>
          <w:sz w:val="24"/>
          <w:szCs w:val="24"/>
        </w:rPr>
        <w:t>Protocolo de identificación del paciente.</w:t>
      </w:r>
    </w:p>
    <w:p w:rsidR="00B44179" w:rsidRPr="00505446" w:rsidRDefault="00D97EC4" w:rsidP="00A53C67">
      <w:pPr>
        <w:pStyle w:val="Prrafodelista"/>
        <w:numPr>
          <w:ilvl w:val="0"/>
          <w:numId w:val="18"/>
        </w:numPr>
        <w:spacing w:after="0"/>
        <w:jc w:val="both"/>
        <w:rPr>
          <w:rFonts w:ascii="Arial" w:hAnsi="Arial" w:cs="Arial"/>
          <w:bCs/>
          <w:sz w:val="24"/>
          <w:szCs w:val="24"/>
        </w:rPr>
      </w:pPr>
      <w:r>
        <w:rPr>
          <w:rFonts w:ascii="Arial" w:hAnsi="Arial" w:cs="Arial"/>
          <w:bCs/>
          <w:sz w:val="24"/>
          <w:szCs w:val="24"/>
        </w:rPr>
        <w:t>Manual de normas</w:t>
      </w:r>
      <w:r w:rsidR="00B44179" w:rsidRPr="00505446">
        <w:rPr>
          <w:rFonts w:ascii="Arial" w:hAnsi="Arial" w:cs="Arial"/>
          <w:bCs/>
          <w:sz w:val="24"/>
          <w:szCs w:val="24"/>
        </w:rPr>
        <w:t xml:space="preserve"> de bioseguridad.</w:t>
      </w:r>
    </w:p>
    <w:p w:rsidR="00B44179" w:rsidRDefault="00B44179" w:rsidP="00A53C67">
      <w:pPr>
        <w:pStyle w:val="Prrafodelista"/>
        <w:numPr>
          <w:ilvl w:val="0"/>
          <w:numId w:val="18"/>
        </w:numPr>
        <w:spacing w:after="0"/>
        <w:jc w:val="both"/>
        <w:rPr>
          <w:rFonts w:ascii="Arial" w:hAnsi="Arial" w:cs="Arial"/>
          <w:bCs/>
          <w:sz w:val="24"/>
          <w:szCs w:val="24"/>
        </w:rPr>
      </w:pPr>
      <w:r w:rsidRPr="00505446">
        <w:rPr>
          <w:rFonts w:ascii="Arial" w:hAnsi="Arial" w:cs="Arial"/>
          <w:bCs/>
          <w:sz w:val="24"/>
          <w:szCs w:val="24"/>
        </w:rPr>
        <w:t>Protocolo de manejo de residuos y similares.</w:t>
      </w:r>
    </w:p>
    <w:p w:rsidR="00B44179" w:rsidRDefault="00D756BF" w:rsidP="00A53C67">
      <w:pPr>
        <w:pStyle w:val="Prrafodelista"/>
        <w:numPr>
          <w:ilvl w:val="0"/>
          <w:numId w:val="18"/>
        </w:numPr>
        <w:spacing w:after="0"/>
        <w:jc w:val="both"/>
        <w:rPr>
          <w:rFonts w:ascii="Arial" w:hAnsi="Arial" w:cs="Arial"/>
          <w:bCs/>
          <w:sz w:val="24"/>
          <w:szCs w:val="24"/>
        </w:rPr>
      </w:pPr>
      <w:r>
        <w:rPr>
          <w:rFonts w:ascii="Arial" w:hAnsi="Arial" w:cs="Arial"/>
          <w:bCs/>
          <w:sz w:val="24"/>
          <w:szCs w:val="24"/>
        </w:rPr>
        <w:t>Manual</w:t>
      </w:r>
      <w:r w:rsidR="00B44179">
        <w:rPr>
          <w:rFonts w:ascii="Arial" w:hAnsi="Arial" w:cs="Arial"/>
          <w:bCs/>
          <w:sz w:val="24"/>
          <w:szCs w:val="24"/>
        </w:rPr>
        <w:t xml:space="preserve"> de lavado de manos. </w:t>
      </w:r>
    </w:p>
    <w:p w:rsidR="00B44179" w:rsidRDefault="00B44179" w:rsidP="00B44179">
      <w:pPr>
        <w:pStyle w:val="Prrafodelista"/>
        <w:spacing w:after="0"/>
        <w:ind w:left="1070"/>
        <w:jc w:val="both"/>
        <w:rPr>
          <w:rFonts w:ascii="Arial" w:hAnsi="Arial" w:cs="Arial"/>
          <w:bCs/>
          <w:sz w:val="24"/>
          <w:szCs w:val="24"/>
        </w:rPr>
      </w:pPr>
    </w:p>
    <w:p w:rsidR="00B44179" w:rsidRDefault="00B44179" w:rsidP="00CB11C8">
      <w:pPr>
        <w:jc w:val="both"/>
        <w:rPr>
          <w:rFonts w:ascii="Arial" w:hAnsi="Arial" w:cs="Arial"/>
          <w:bCs/>
          <w:sz w:val="24"/>
          <w:szCs w:val="24"/>
        </w:rPr>
      </w:pPr>
      <w:r w:rsidRPr="007107D2">
        <w:rPr>
          <w:rFonts w:ascii="Arial" w:hAnsi="Arial" w:cs="Arial"/>
          <w:bCs/>
          <w:sz w:val="24"/>
          <w:szCs w:val="24"/>
        </w:rPr>
        <w:t xml:space="preserve">Se hará seguimiento a la adherencia de </w:t>
      </w:r>
      <w:r w:rsidR="00CB11C8">
        <w:rPr>
          <w:rFonts w:ascii="Arial" w:hAnsi="Arial" w:cs="Arial"/>
          <w:bCs/>
          <w:sz w:val="24"/>
          <w:szCs w:val="24"/>
        </w:rPr>
        <w:t xml:space="preserve">los protocolos de atención y </w:t>
      </w:r>
      <w:r>
        <w:rPr>
          <w:rFonts w:ascii="Arial" w:hAnsi="Arial" w:cs="Arial"/>
          <w:bCs/>
          <w:sz w:val="24"/>
          <w:szCs w:val="24"/>
        </w:rPr>
        <w:t>manuales</w:t>
      </w:r>
      <w:r w:rsidR="00CB11C8">
        <w:rPr>
          <w:rFonts w:ascii="Arial" w:hAnsi="Arial" w:cs="Arial"/>
          <w:bCs/>
          <w:sz w:val="24"/>
          <w:szCs w:val="24"/>
        </w:rPr>
        <w:t xml:space="preserve"> establecidos cada seis meses por parte de  la coordinación del área</w:t>
      </w:r>
      <w:r w:rsidRPr="007107D2">
        <w:rPr>
          <w:rFonts w:ascii="Arial" w:hAnsi="Arial" w:cs="Arial"/>
          <w:bCs/>
          <w:sz w:val="24"/>
          <w:szCs w:val="24"/>
        </w:rPr>
        <w:t>.</w:t>
      </w:r>
    </w:p>
    <w:p w:rsidR="00AF52FD" w:rsidRPr="000F43DE" w:rsidRDefault="00D97EC4" w:rsidP="000F43DE">
      <w:pPr>
        <w:pStyle w:val="Ttulo3"/>
        <w:numPr>
          <w:ilvl w:val="2"/>
          <w:numId w:val="23"/>
        </w:numPr>
        <w:jc w:val="both"/>
      </w:pPr>
      <w:bookmarkStart w:id="35" w:name="_Toc526342310"/>
      <w:bookmarkStart w:id="36" w:name="_Toc526342393"/>
      <w:r w:rsidRPr="000F43DE">
        <w:t>MONITORIZACIÓN DE ASPECTOS RELACIONADOS CON LA SEGURIDAD DEL PACIENTE DEL SERVICIO DE CONSULTA EXTERNA.</w:t>
      </w:r>
      <w:bookmarkEnd w:id="35"/>
      <w:bookmarkEnd w:id="36"/>
    </w:p>
    <w:p w:rsidR="00FB2F3B" w:rsidRDefault="00FB2F3B" w:rsidP="00FB2F3B">
      <w:pPr>
        <w:pStyle w:val="Prrafodelista"/>
        <w:ind w:left="1790"/>
        <w:rPr>
          <w:rFonts w:ascii="Arial" w:hAnsi="Arial" w:cs="Arial"/>
          <w:b/>
          <w:bCs/>
          <w:sz w:val="24"/>
          <w:szCs w:val="24"/>
        </w:rPr>
      </w:pPr>
    </w:p>
    <w:p w:rsidR="00FB2F3B" w:rsidRDefault="000F43DE" w:rsidP="00A53C67">
      <w:pPr>
        <w:pStyle w:val="Prrafodelista"/>
        <w:numPr>
          <w:ilvl w:val="0"/>
          <w:numId w:val="6"/>
        </w:numPr>
        <w:jc w:val="both"/>
        <w:rPr>
          <w:rFonts w:ascii="Arial" w:hAnsi="Arial" w:cs="Arial"/>
          <w:b/>
          <w:bCs/>
          <w:sz w:val="24"/>
          <w:szCs w:val="24"/>
        </w:rPr>
      </w:pPr>
      <w:r w:rsidRPr="0010677A">
        <w:rPr>
          <w:rFonts w:ascii="Arial" w:hAnsi="Arial" w:cs="Arial"/>
          <w:b/>
          <w:bCs/>
          <w:sz w:val="24"/>
          <w:szCs w:val="24"/>
        </w:rPr>
        <w:t xml:space="preserve">SEGUIMIENTO </w:t>
      </w:r>
      <w:r>
        <w:rPr>
          <w:rFonts w:ascii="Arial" w:hAnsi="Arial" w:cs="Arial"/>
          <w:b/>
          <w:bCs/>
          <w:sz w:val="24"/>
          <w:szCs w:val="24"/>
        </w:rPr>
        <w:t>SEMESTRAL</w:t>
      </w:r>
      <w:r w:rsidRPr="0010677A">
        <w:rPr>
          <w:rFonts w:ascii="Arial" w:hAnsi="Arial" w:cs="Arial"/>
          <w:b/>
          <w:bCs/>
          <w:sz w:val="24"/>
          <w:szCs w:val="24"/>
        </w:rPr>
        <w:t xml:space="preserve"> A LOS INDICADORES DE CALIDAD REGLA</w:t>
      </w:r>
      <w:r>
        <w:rPr>
          <w:rFonts w:ascii="Arial" w:hAnsi="Arial" w:cs="Arial"/>
          <w:b/>
          <w:bCs/>
          <w:sz w:val="24"/>
          <w:szCs w:val="24"/>
        </w:rPr>
        <w:t>MENTARIOS.</w:t>
      </w:r>
    </w:p>
    <w:p w:rsidR="008C49B9" w:rsidRDefault="00FB2F3B" w:rsidP="00EF2A90">
      <w:pPr>
        <w:pStyle w:val="Prrafodelista"/>
        <w:ind w:left="1440"/>
        <w:jc w:val="both"/>
        <w:rPr>
          <w:rFonts w:ascii="Arial" w:hAnsi="Arial" w:cs="Arial"/>
          <w:bCs/>
          <w:sz w:val="24"/>
          <w:szCs w:val="24"/>
        </w:rPr>
      </w:pPr>
      <w:r w:rsidRPr="00A47ACE">
        <w:rPr>
          <w:rFonts w:ascii="Arial" w:hAnsi="Arial" w:cs="Arial"/>
          <w:bCs/>
          <w:sz w:val="24"/>
          <w:szCs w:val="24"/>
        </w:rPr>
        <w:t xml:space="preserve">Se reportará la información necesaria de manera mensual para alimentar los indicadores establecidos por la resolución </w:t>
      </w:r>
      <w:r>
        <w:rPr>
          <w:rFonts w:ascii="Arial" w:hAnsi="Arial" w:cs="Arial"/>
          <w:bCs/>
          <w:sz w:val="24"/>
          <w:szCs w:val="24"/>
        </w:rPr>
        <w:t>0</w:t>
      </w:r>
      <w:r w:rsidRPr="00A47ACE">
        <w:rPr>
          <w:rFonts w:ascii="Arial" w:hAnsi="Arial" w:cs="Arial"/>
          <w:bCs/>
          <w:sz w:val="24"/>
          <w:szCs w:val="24"/>
        </w:rPr>
        <w:t>256 de 2016 del Ministerio de Salud y la Protección</w:t>
      </w:r>
      <w:r>
        <w:rPr>
          <w:rFonts w:ascii="Arial" w:hAnsi="Arial" w:cs="Arial"/>
          <w:bCs/>
          <w:sz w:val="24"/>
          <w:szCs w:val="24"/>
        </w:rPr>
        <w:t xml:space="preserve"> Social (Sistema de Información para C</w:t>
      </w:r>
      <w:r w:rsidR="009D59E5">
        <w:rPr>
          <w:rFonts w:ascii="Arial" w:hAnsi="Arial" w:cs="Arial"/>
          <w:bCs/>
          <w:sz w:val="24"/>
          <w:szCs w:val="24"/>
        </w:rPr>
        <w:t xml:space="preserve">alidad en la Atención en Salud). </w:t>
      </w:r>
      <w:r>
        <w:rPr>
          <w:rFonts w:ascii="Arial" w:hAnsi="Arial" w:cs="Arial"/>
          <w:bCs/>
          <w:sz w:val="24"/>
          <w:szCs w:val="24"/>
        </w:rPr>
        <w:t xml:space="preserve">El servicio de </w:t>
      </w:r>
      <w:r w:rsidR="00F93E03">
        <w:rPr>
          <w:rFonts w:ascii="Arial" w:hAnsi="Arial" w:cs="Arial"/>
          <w:sz w:val="24"/>
          <w:szCs w:val="24"/>
        </w:rPr>
        <w:t>Consulta Externa</w:t>
      </w:r>
      <w:r w:rsidR="000F13D4">
        <w:rPr>
          <w:rFonts w:ascii="Arial" w:hAnsi="Arial" w:cs="Arial"/>
          <w:bCs/>
          <w:sz w:val="24"/>
          <w:szCs w:val="24"/>
        </w:rPr>
        <w:t>,</w:t>
      </w:r>
      <w:r w:rsidRPr="00196356">
        <w:rPr>
          <w:rFonts w:ascii="Arial" w:hAnsi="Arial" w:cs="Arial"/>
          <w:bCs/>
          <w:sz w:val="24"/>
          <w:szCs w:val="24"/>
        </w:rPr>
        <w:t xml:space="preserve"> hará llegar al área de estadísticas esta información con el fin de generar el dato del indicador por área</w:t>
      </w:r>
      <w:r>
        <w:rPr>
          <w:rFonts w:ascii="Arial" w:hAnsi="Arial" w:cs="Arial"/>
          <w:bCs/>
          <w:sz w:val="24"/>
          <w:szCs w:val="24"/>
        </w:rPr>
        <w:t>,</w:t>
      </w:r>
      <w:r w:rsidR="000A560B">
        <w:rPr>
          <w:rFonts w:ascii="Arial" w:hAnsi="Arial" w:cs="Arial"/>
          <w:bCs/>
          <w:sz w:val="24"/>
          <w:szCs w:val="24"/>
        </w:rPr>
        <w:t xml:space="preserve"> </w:t>
      </w:r>
      <w:r>
        <w:rPr>
          <w:rFonts w:ascii="Arial" w:hAnsi="Arial" w:cs="Arial"/>
          <w:bCs/>
          <w:sz w:val="24"/>
          <w:szCs w:val="24"/>
        </w:rPr>
        <w:t xml:space="preserve">los cuales permitirán formular e implementar acciones para mejorar el resultado de los indicadores que se desvíen </w:t>
      </w:r>
      <w:r w:rsidR="00B87332">
        <w:rPr>
          <w:rFonts w:ascii="Arial" w:hAnsi="Arial" w:cs="Arial"/>
          <w:bCs/>
          <w:sz w:val="24"/>
          <w:szCs w:val="24"/>
        </w:rPr>
        <w:t>del resultado</w:t>
      </w:r>
      <w:r w:rsidR="00EF2A90">
        <w:rPr>
          <w:rFonts w:ascii="Arial" w:hAnsi="Arial" w:cs="Arial"/>
          <w:bCs/>
          <w:sz w:val="24"/>
          <w:szCs w:val="24"/>
        </w:rPr>
        <w:t xml:space="preserve"> esperado.</w:t>
      </w:r>
    </w:p>
    <w:p w:rsidR="00EF2A90" w:rsidRPr="00EF2A90" w:rsidRDefault="00EF2A90" w:rsidP="00EF2A90">
      <w:pPr>
        <w:pStyle w:val="Prrafodelista"/>
        <w:ind w:left="1440"/>
        <w:jc w:val="both"/>
        <w:rPr>
          <w:rFonts w:ascii="Arial" w:hAnsi="Arial" w:cs="Arial"/>
          <w:bCs/>
          <w:sz w:val="24"/>
          <w:szCs w:val="24"/>
        </w:rPr>
      </w:pPr>
    </w:p>
    <w:p w:rsidR="00FB2F3B" w:rsidRDefault="00FB2F3B" w:rsidP="00FB2F3B">
      <w:pPr>
        <w:pStyle w:val="Prrafodelista"/>
        <w:tabs>
          <w:tab w:val="left" w:pos="284"/>
        </w:tabs>
        <w:autoSpaceDE w:val="0"/>
        <w:autoSpaceDN w:val="0"/>
        <w:adjustRightInd w:val="0"/>
        <w:spacing w:after="0" w:line="240" w:lineRule="auto"/>
        <w:ind w:left="1080"/>
        <w:jc w:val="both"/>
        <w:outlineLvl w:val="0"/>
        <w:rPr>
          <w:rFonts w:ascii="Arial" w:hAnsi="Arial" w:cs="Arial"/>
          <w:b/>
          <w:bCs/>
          <w:color w:val="000000"/>
          <w:sz w:val="24"/>
          <w:szCs w:val="24"/>
        </w:rPr>
      </w:pPr>
      <w:bookmarkStart w:id="37" w:name="_Toc505682574"/>
      <w:bookmarkStart w:id="38" w:name="_Toc526342245"/>
      <w:bookmarkStart w:id="39" w:name="_Toc526342311"/>
      <w:bookmarkStart w:id="40" w:name="_Toc526342394"/>
      <w:r w:rsidRPr="006450B4">
        <w:rPr>
          <w:rFonts w:ascii="Arial" w:hAnsi="Arial" w:cs="Arial"/>
          <w:b/>
          <w:bCs/>
          <w:color w:val="000000"/>
          <w:sz w:val="24"/>
          <w:szCs w:val="24"/>
        </w:rPr>
        <w:t>Identificación de los indicadores para el sistema de información para la calidad.</w:t>
      </w:r>
      <w:r>
        <w:rPr>
          <w:rFonts w:ascii="Arial" w:hAnsi="Arial" w:cs="Arial"/>
          <w:b/>
          <w:bCs/>
          <w:color w:val="000000"/>
          <w:sz w:val="24"/>
          <w:szCs w:val="24"/>
        </w:rPr>
        <w:t xml:space="preserve"> (Monitoreo de la calidad-prestadores de servicios de salud) que aplican al servicio de</w:t>
      </w:r>
      <w:r w:rsidR="000F13D4">
        <w:rPr>
          <w:rFonts w:ascii="Arial" w:hAnsi="Arial" w:cs="Arial"/>
          <w:b/>
          <w:bCs/>
          <w:color w:val="000000"/>
          <w:sz w:val="24"/>
          <w:szCs w:val="24"/>
        </w:rPr>
        <w:t xml:space="preserve"> </w:t>
      </w:r>
      <w:r w:rsidR="00305C9D" w:rsidRPr="00D31AFA">
        <w:rPr>
          <w:rFonts w:ascii="Arial" w:hAnsi="Arial" w:cs="Arial"/>
          <w:b/>
          <w:sz w:val="24"/>
          <w:szCs w:val="24"/>
        </w:rPr>
        <w:t>Consulta Externa</w:t>
      </w:r>
      <w:r>
        <w:rPr>
          <w:rFonts w:ascii="Arial" w:hAnsi="Arial" w:cs="Arial"/>
          <w:b/>
          <w:bCs/>
          <w:color w:val="000000"/>
          <w:sz w:val="24"/>
          <w:szCs w:val="24"/>
        </w:rPr>
        <w:t>.</w:t>
      </w:r>
      <w:bookmarkEnd w:id="37"/>
      <w:bookmarkEnd w:id="38"/>
      <w:bookmarkEnd w:id="39"/>
      <w:bookmarkEnd w:id="40"/>
    </w:p>
    <w:p w:rsidR="000F43DE" w:rsidRPr="006450B4" w:rsidRDefault="000F43DE" w:rsidP="00FB2F3B">
      <w:pPr>
        <w:pStyle w:val="Prrafodelista"/>
        <w:tabs>
          <w:tab w:val="left" w:pos="284"/>
        </w:tabs>
        <w:autoSpaceDE w:val="0"/>
        <w:autoSpaceDN w:val="0"/>
        <w:adjustRightInd w:val="0"/>
        <w:spacing w:after="0" w:line="240" w:lineRule="auto"/>
        <w:ind w:left="1080"/>
        <w:jc w:val="both"/>
        <w:outlineLvl w:val="0"/>
        <w:rPr>
          <w:rFonts w:ascii="Arial" w:hAnsi="Arial" w:cs="Arial"/>
          <w:b/>
          <w:bCs/>
          <w:color w:val="000000"/>
          <w:sz w:val="24"/>
          <w:szCs w:val="24"/>
        </w:rPr>
      </w:pPr>
    </w:p>
    <w:tbl>
      <w:tblPr>
        <w:tblStyle w:val="Tablaconcuadrcula"/>
        <w:tblW w:w="0" w:type="auto"/>
        <w:tblInd w:w="108" w:type="dxa"/>
        <w:tblLayout w:type="fixed"/>
        <w:tblLook w:val="04A0" w:firstRow="1" w:lastRow="0" w:firstColumn="1" w:lastColumn="0" w:noHBand="0" w:noVBand="1"/>
      </w:tblPr>
      <w:tblGrid>
        <w:gridCol w:w="1985"/>
        <w:gridCol w:w="5245"/>
        <w:gridCol w:w="1701"/>
      </w:tblGrid>
      <w:tr w:rsidR="00CE38C8" w:rsidTr="000F43DE">
        <w:tc>
          <w:tcPr>
            <w:tcW w:w="1985" w:type="dxa"/>
            <w:shd w:val="clear" w:color="auto" w:fill="C6D9F1" w:themeFill="text2" w:themeFillTint="33"/>
            <w:vAlign w:val="center"/>
          </w:tcPr>
          <w:p w:rsidR="00CE38C8" w:rsidRPr="000F43DE" w:rsidRDefault="00CE38C8" w:rsidP="000F43DE">
            <w:pPr>
              <w:jc w:val="center"/>
              <w:rPr>
                <w:rFonts w:ascii="Arial" w:hAnsi="Arial" w:cs="Arial"/>
                <w:b/>
                <w:bCs/>
                <w:sz w:val="24"/>
                <w:szCs w:val="24"/>
              </w:rPr>
            </w:pPr>
            <w:r w:rsidRPr="000F43DE">
              <w:rPr>
                <w:rFonts w:ascii="Arial" w:hAnsi="Arial" w:cs="Arial"/>
                <w:b/>
                <w:bCs/>
                <w:sz w:val="24"/>
                <w:szCs w:val="24"/>
              </w:rPr>
              <w:t>Dominio</w:t>
            </w:r>
          </w:p>
        </w:tc>
        <w:tc>
          <w:tcPr>
            <w:tcW w:w="5245" w:type="dxa"/>
            <w:shd w:val="clear" w:color="auto" w:fill="C6D9F1" w:themeFill="text2" w:themeFillTint="33"/>
            <w:vAlign w:val="center"/>
          </w:tcPr>
          <w:p w:rsidR="00CE38C8" w:rsidRPr="000F43DE" w:rsidRDefault="00CE38C8" w:rsidP="000F43DE">
            <w:pPr>
              <w:jc w:val="center"/>
              <w:rPr>
                <w:rFonts w:ascii="Arial" w:hAnsi="Arial" w:cs="Arial"/>
                <w:b/>
                <w:bCs/>
                <w:sz w:val="24"/>
                <w:szCs w:val="24"/>
              </w:rPr>
            </w:pPr>
            <w:r w:rsidRPr="000F43DE">
              <w:rPr>
                <w:rFonts w:ascii="Arial" w:hAnsi="Arial" w:cs="Arial"/>
                <w:b/>
                <w:bCs/>
                <w:sz w:val="24"/>
                <w:szCs w:val="24"/>
              </w:rPr>
              <w:t>Nombre de indicador</w:t>
            </w:r>
          </w:p>
        </w:tc>
        <w:tc>
          <w:tcPr>
            <w:tcW w:w="1701" w:type="dxa"/>
            <w:shd w:val="clear" w:color="auto" w:fill="C6D9F1" w:themeFill="text2" w:themeFillTint="33"/>
            <w:vAlign w:val="center"/>
          </w:tcPr>
          <w:p w:rsidR="00CE38C8" w:rsidRPr="000F43DE" w:rsidRDefault="00CE38C8" w:rsidP="000F43DE">
            <w:pPr>
              <w:jc w:val="center"/>
              <w:rPr>
                <w:rFonts w:ascii="Arial" w:hAnsi="Arial" w:cs="Arial"/>
                <w:b/>
                <w:bCs/>
                <w:sz w:val="24"/>
                <w:szCs w:val="24"/>
              </w:rPr>
            </w:pPr>
            <w:r w:rsidRPr="000F43DE">
              <w:rPr>
                <w:rFonts w:ascii="Arial" w:hAnsi="Arial" w:cs="Arial"/>
                <w:b/>
                <w:bCs/>
                <w:sz w:val="24"/>
                <w:szCs w:val="24"/>
              </w:rPr>
              <w:t>Periodicidad</w:t>
            </w:r>
          </w:p>
        </w:tc>
      </w:tr>
      <w:tr w:rsidR="00CE38C8" w:rsidTr="000F43DE">
        <w:tc>
          <w:tcPr>
            <w:tcW w:w="1985" w:type="dxa"/>
            <w:shd w:val="clear" w:color="auto" w:fill="auto"/>
            <w:vAlign w:val="center"/>
          </w:tcPr>
          <w:p w:rsidR="00CE38C8" w:rsidRDefault="00CE38C8" w:rsidP="000F43DE">
            <w:pPr>
              <w:rPr>
                <w:rFonts w:ascii="Arial" w:hAnsi="Arial" w:cs="Arial"/>
                <w:bCs/>
                <w:sz w:val="24"/>
                <w:szCs w:val="24"/>
              </w:rPr>
            </w:pPr>
            <w:r>
              <w:rPr>
                <w:rFonts w:ascii="Arial" w:hAnsi="Arial" w:cs="Arial"/>
                <w:bCs/>
                <w:sz w:val="24"/>
                <w:szCs w:val="24"/>
              </w:rPr>
              <w:t xml:space="preserve">Seguridad </w:t>
            </w:r>
          </w:p>
        </w:tc>
        <w:tc>
          <w:tcPr>
            <w:tcW w:w="5245" w:type="dxa"/>
            <w:vAlign w:val="center"/>
          </w:tcPr>
          <w:p w:rsidR="00CE38C8" w:rsidRDefault="00CE38C8" w:rsidP="000F43DE">
            <w:pPr>
              <w:rPr>
                <w:rFonts w:ascii="Arial" w:hAnsi="Arial" w:cs="Arial"/>
                <w:bCs/>
                <w:sz w:val="24"/>
                <w:szCs w:val="24"/>
              </w:rPr>
            </w:pPr>
            <w:r>
              <w:rPr>
                <w:rFonts w:ascii="Arial" w:hAnsi="Arial" w:cs="Arial"/>
                <w:bCs/>
                <w:sz w:val="24"/>
                <w:szCs w:val="24"/>
              </w:rPr>
              <w:t xml:space="preserve">Tasa de caída de pacientes en el servicio de consulta externa. </w:t>
            </w:r>
          </w:p>
        </w:tc>
        <w:tc>
          <w:tcPr>
            <w:tcW w:w="1701" w:type="dxa"/>
            <w:vAlign w:val="center"/>
          </w:tcPr>
          <w:p w:rsidR="00CE38C8" w:rsidRDefault="00CE38C8" w:rsidP="000F43DE">
            <w:pPr>
              <w:rPr>
                <w:rFonts w:ascii="Arial" w:hAnsi="Arial" w:cs="Arial"/>
                <w:bCs/>
                <w:sz w:val="24"/>
                <w:szCs w:val="24"/>
              </w:rPr>
            </w:pPr>
            <w:r>
              <w:rPr>
                <w:rFonts w:ascii="Arial" w:hAnsi="Arial" w:cs="Arial"/>
                <w:bCs/>
                <w:sz w:val="24"/>
                <w:szCs w:val="24"/>
              </w:rPr>
              <w:t xml:space="preserve">Semestral </w:t>
            </w:r>
          </w:p>
        </w:tc>
      </w:tr>
      <w:tr w:rsidR="00CE38C8" w:rsidTr="000F43DE">
        <w:tc>
          <w:tcPr>
            <w:tcW w:w="1985" w:type="dxa"/>
            <w:shd w:val="clear" w:color="auto" w:fill="auto"/>
            <w:vAlign w:val="center"/>
          </w:tcPr>
          <w:p w:rsidR="00CE38C8" w:rsidRDefault="00CE38C8" w:rsidP="000F43DE">
            <w:pPr>
              <w:rPr>
                <w:rFonts w:ascii="Arial" w:hAnsi="Arial" w:cs="Arial"/>
                <w:bCs/>
                <w:sz w:val="24"/>
                <w:szCs w:val="24"/>
              </w:rPr>
            </w:pPr>
            <w:r>
              <w:rPr>
                <w:rFonts w:ascii="Arial" w:hAnsi="Arial" w:cs="Arial"/>
                <w:bCs/>
                <w:sz w:val="24"/>
                <w:szCs w:val="24"/>
              </w:rPr>
              <w:t xml:space="preserve">Experiencia de </w:t>
            </w:r>
            <w:r>
              <w:rPr>
                <w:rFonts w:ascii="Arial" w:hAnsi="Arial" w:cs="Arial"/>
                <w:bCs/>
                <w:sz w:val="24"/>
                <w:szCs w:val="24"/>
              </w:rPr>
              <w:lastRenderedPageBreak/>
              <w:t>la atención</w:t>
            </w:r>
          </w:p>
        </w:tc>
        <w:tc>
          <w:tcPr>
            <w:tcW w:w="5245" w:type="dxa"/>
            <w:vAlign w:val="center"/>
          </w:tcPr>
          <w:p w:rsidR="00CE38C8" w:rsidRDefault="00CE38C8" w:rsidP="000F43DE">
            <w:pPr>
              <w:rPr>
                <w:rFonts w:ascii="Arial" w:hAnsi="Arial" w:cs="Arial"/>
                <w:bCs/>
                <w:sz w:val="24"/>
                <w:szCs w:val="24"/>
              </w:rPr>
            </w:pPr>
            <w:r>
              <w:rPr>
                <w:rFonts w:ascii="Arial" w:hAnsi="Arial" w:cs="Arial"/>
                <w:bCs/>
                <w:sz w:val="24"/>
                <w:szCs w:val="24"/>
              </w:rPr>
              <w:lastRenderedPageBreak/>
              <w:t xml:space="preserve">Proporción de satisfacción global de usuarios </w:t>
            </w:r>
            <w:r>
              <w:rPr>
                <w:rFonts w:ascii="Arial" w:hAnsi="Arial" w:cs="Arial"/>
                <w:bCs/>
                <w:sz w:val="24"/>
                <w:szCs w:val="24"/>
              </w:rPr>
              <w:lastRenderedPageBreak/>
              <w:t>en la IPS</w:t>
            </w:r>
          </w:p>
        </w:tc>
        <w:tc>
          <w:tcPr>
            <w:tcW w:w="1701" w:type="dxa"/>
            <w:vAlign w:val="center"/>
          </w:tcPr>
          <w:p w:rsidR="00CE38C8" w:rsidRDefault="00CE38C8" w:rsidP="000F43DE">
            <w:pPr>
              <w:rPr>
                <w:rFonts w:ascii="Arial" w:hAnsi="Arial" w:cs="Arial"/>
                <w:bCs/>
                <w:sz w:val="24"/>
                <w:szCs w:val="24"/>
              </w:rPr>
            </w:pPr>
            <w:r>
              <w:rPr>
                <w:rFonts w:ascii="Arial" w:hAnsi="Arial" w:cs="Arial"/>
                <w:bCs/>
                <w:sz w:val="24"/>
                <w:szCs w:val="24"/>
              </w:rPr>
              <w:lastRenderedPageBreak/>
              <w:t xml:space="preserve">Semestral </w:t>
            </w:r>
          </w:p>
        </w:tc>
      </w:tr>
      <w:tr w:rsidR="00CE38C8" w:rsidTr="000F43DE">
        <w:tc>
          <w:tcPr>
            <w:tcW w:w="1985" w:type="dxa"/>
            <w:shd w:val="clear" w:color="auto" w:fill="auto"/>
            <w:vAlign w:val="center"/>
          </w:tcPr>
          <w:p w:rsidR="00CE38C8" w:rsidRDefault="00327408" w:rsidP="000F43DE">
            <w:pPr>
              <w:rPr>
                <w:rFonts w:ascii="Arial" w:hAnsi="Arial" w:cs="Arial"/>
                <w:bCs/>
                <w:sz w:val="24"/>
                <w:szCs w:val="24"/>
              </w:rPr>
            </w:pPr>
            <w:r>
              <w:rPr>
                <w:rFonts w:ascii="Arial" w:hAnsi="Arial" w:cs="Arial"/>
                <w:bCs/>
                <w:sz w:val="24"/>
                <w:szCs w:val="24"/>
              </w:rPr>
              <w:lastRenderedPageBreak/>
              <w:t xml:space="preserve">Seguridad </w:t>
            </w:r>
          </w:p>
        </w:tc>
        <w:tc>
          <w:tcPr>
            <w:tcW w:w="5245" w:type="dxa"/>
            <w:vAlign w:val="center"/>
          </w:tcPr>
          <w:p w:rsidR="00CE38C8" w:rsidRDefault="00327408" w:rsidP="000F43DE">
            <w:pPr>
              <w:rPr>
                <w:rFonts w:ascii="Arial" w:hAnsi="Arial" w:cs="Arial"/>
                <w:bCs/>
                <w:sz w:val="24"/>
                <w:szCs w:val="24"/>
              </w:rPr>
            </w:pPr>
            <w:r>
              <w:rPr>
                <w:rFonts w:ascii="Arial" w:hAnsi="Arial" w:cs="Arial"/>
                <w:bCs/>
                <w:sz w:val="24"/>
                <w:szCs w:val="24"/>
              </w:rPr>
              <w:t xml:space="preserve">Infección Asociada a la atención en salud en el servicio de Consulta Externa. </w:t>
            </w:r>
          </w:p>
        </w:tc>
        <w:tc>
          <w:tcPr>
            <w:tcW w:w="1701" w:type="dxa"/>
            <w:vAlign w:val="center"/>
          </w:tcPr>
          <w:p w:rsidR="00CE38C8" w:rsidRDefault="00327408" w:rsidP="000F43DE">
            <w:pPr>
              <w:rPr>
                <w:rFonts w:ascii="Arial" w:hAnsi="Arial" w:cs="Arial"/>
                <w:bCs/>
                <w:sz w:val="24"/>
                <w:szCs w:val="24"/>
              </w:rPr>
            </w:pPr>
            <w:r>
              <w:rPr>
                <w:rFonts w:ascii="Arial" w:hAnsi="Arial" w:cs="Arial"/>
                <w:bCs/>
                <w:sz w:val="24"/>
                <w:szCs w:val="24"/>
              </w:rPr>
              <w:t>Semestral</w:t>
            </w:r>
          </w:p>
        </w:tc>
      </w:tr>
      <w:tr w:rsidR="00CE38C8" w:rsidTr="000F43DE">
        <w:tc>
          <w:tcPr>
            <w:tcW w:w="1985" w:type="dxa"/>
            <w:shd w:val="clear" w:color="auto" w:fill="auto"/>
            <w:vAlign w:val="center"/>
          </w:tcPr>
          <w:p w:rsidR="00CE38C8" w:rsidRDefault="00327408" w:rsidP="000F43DE">
            <w:pPr>
              <w:rPr>
                <w:rFonts w:ascii="Arial" w:hAnsi="Arial" w:cs="Arial"/>
                <w:bCs/>
                <w:sz w:val="24"/>
                <w:szCs w:val="24"/>
              </w:rPr>
            </w:pPr>
            <w:r>
              <w:rPr>
                <w:rFonts w:ascii="Arial" w:hAnsi="Arial" w:cs="Arial"/>
                <w:bCs/>
                <w:sz w:val="24"/>
                <w:szCs w:val="24"/>
              </w:rPr>
              <w:t>Seguridad</w:t>
            </w:r>
          </w:p>
        </w:tc>
        <w:tc>
          <w:tcPr>
            <w:tcW w:w="5245" w:type="dxa"/>
            <w:vAlign w:val="center"/>
          </w:tcPr>
          <w:p w:rsidR="00CE38C8" w:rsidRDefault="00327408" w:rsidP="000F43DE">
            <w:pPr>
              <w:rPr>
                <w:rFonts w:ascii="Arial" w:hAnsi="Arial" w:cs="Arial"/>
                <w:bCs/>
                <w:sz w:val="24"/>
                <w:szCs w:val="24"/>
              </w:rPr>
            </w:pPr>
            <w:r>
              <w:rPr>
                <w:rFonts w:ascii="Arial" w:hAnsi="Arial" w:cs="Arial"/>
                <w:bCs/>
                <w:sz w:val="24"/>
                <w:szCs w:val="24"/>
              </w:rPr>
              <w:t>Proporción de Adherencia a la higiene de  Manos</w:t>
            </w:r>
          </w:p>
        </w:tc>
        <w:tc>
          <w:tcPr>
            <w:tcW w:w="1701" w:type="dxa"/>
            <w:vAlign w:val="center"/>
          </w:tcPr>
          <w:p w:rsidR="00CE38C8" w:rsidRDefault="00327408" w:rsidP="000F43DE">
            <w:pPr>
              <w:rPr>
                <w:rFonts w:ascii="Arial" w:hAnsi="Arial" w:cs="Arial"/>
                <w:bCs/>
                <w:sz w:val="24"/>
                <w:szCs w:val="24"/>
              </w:rPr>
            </w:pPr>
            <w:r>
              <w:rPr>
                <w:rFonts w:ascii="Arial" w:hAnsi="Arial" w:cs="Arial"/>
                <w:bCs/>
                <w:sz w:val="24"/>
                <w:szCs w:val="24"/>
              </w:rPr>
              <w:t xml:space="preserve">Semestral. </w:t>
            </w:r>
          </w:p>
        </w:tc>
      </w:tr>
    </w:tbl>
    <w:p w:rsidR="00FB2F3B" w:rsidRPr="00BC7A1E" w:rsidRDefault="00FB2F3B" w:rsidP="00FB2F3B">
      <w:pPr>
        <w:ind w:left="708" w:hanging="708"/>
        <w:jc w:val="both"/>
        <w:rPr>
          <w:rFonts w:ascii="Arial" w:hAnsi="Arial" w:cs="Arial"/>
          <w:bCs/>
          <w:sz w:val="16"/>
          <w:szCs w:val="16"/>
        </w:rPr>
      </w:pPr>
      <w:r w:rsidRPr="00327408">
        <w:rPr>
          <w:rFonts w:ascii="Arial" w:hAnsi="Arial" w:cs="Arial"/>
          <w:bCs/>
          <w:sz w:val="16"/>
          <w:szCs w:val="16"/>
        </w:rPr>
        <w:t>Fuente: Resolución 0256 de 2016 Sistema de Información para la Calidad en la Atención en Salud</w:t>
      </w:r>
      <w:r w:rsidR="00327408" w:rsidRPr="00327408">
        <w:rPr>
          <w:rFonts w:ascii="Arial" w:hAnsi="Arial" w:cs="Arial"/>
          <w:bCs/>
          <w:sz w:val="16"/>
          <w:szCs w:val="16"/>
        </w:rPr>
        <w:t xml:space="preserve">  - Guía de buenas prácticas para la Seguridad del paciente en la atención en Salud – Ministerio de salud y protección Social.</w:t>
      </w:r>
      <w:r w:rsidR="00327408">
        <w:rPr>
          <w:rFonts w:ascii="Arial" w:hAnsi="Arial" w:cs="Arial"/>
          <w:bCs/>
          <w:sz w:val="16"/>
          <w:szCs w:val="16"/>
        </w:rPr>
        <w:t xml:space="preserve"> </w:t>
      </w:r>
    </w:p>
    <w:p w:rsidR="00B914F0" w:rsidRDefault="00803EB2" w:rsidP="00B914F0">
      <w:pPr>
        <w:jc w:val="both"/>
        <w:rPr>
          <w:rFonts w:ascii="Arial" w:hAnsi="Arial" w:cs="Arial"/>
          <w:bCs/>
          <w:sz w:val="24"/>
          <w:szCs w:val="24"/>
        </w:rPr>
      </w:pPr>
      <w:r>
        <w:rPr>
          <w:rFonts w:ascii="Arial" w:hAnsi="Arial" w:cs="Arial"/>
          <w:bCs/>
          <w:sz w:val="24"/>
          <w:szCs w:val="24"/>
        </w:rPr>
        <w:t>Se seleccionaron los indicadores anteriores por</w:t>
      </w:r>
      <w:r w:rsidR="0001590B">
        <w:rPr>
          <w:rFonts w:ascii="Arial" w:hAnsi="Arial" w:cs="Arial"/>
          <w:bCs/>
          <w:sz w:val="24"/>
          <w:szCs w:val="24"/>
        </w:rPr>
        <w:t xml:space="preserve"> que</w:t>
      </w:r>
      <w:r>
        <w:rPr>
          <w:rFonts w:ascii="Arial" w:hAnsi="Arial" w:cs="Arial"/>
          <w:bCs/>
          <w:sz w:val="24"/>
          <w:szCs w:val="24"/>
        </w:rPr>
        <w:t xml:space="preserve"> aplica según </w:t>
      </w:r>
      <w:r w:rsidR="0001590B">
        <w:rPr>
          <w:rFonts w:ascii="Arial" w:hAnsi="Arial" w:cs="Arial"/>
          <w:bCs/>
          <w:sz w:val="24"/>
          <w:szCs w:val="24"/>
        </w:rPr>
        <w:t xml:space="preserve">los procedimientos, </w:t>
      </w:r>
      <w:r>
        <w:rPr>
          <w:rFonts w:ascii="Arial" w:hAnsi="Arial" w:cs="Arial"/>
          <w:bCs/>
          <w:sz w:val="24"/>
          <w:szCs w:val="24"/>
        </w:rPr>
        <w:t>morbilidad</w:t>
      </w:r>
      <w:r w:rsidR="0001590B">
        <w:rPr>
          <w:rFonts w:ascii="Arial" w:hAnsi="Arial" w:cs="Arial"/>
          <w:bCs/>
          <w:sz w:val="24"/>
          <w:szCs w:val="24"/>
        </w:rPr>
        <w:t xml:space="preserve"> y </w:t>
      </w:r>
      <w:r w:rsidR="00B914F0">
        <w:rPr>
          <w:rFonts w:ascii="Arial" w:hAnsi="Arial" w:cs="Arial"/>
          <w:bCs/>
          <w:sz w:val="24"/>
          <w:szCs w:val="24"/>
        </w:rPr>
        <w:t>complejidad relacionada</w:t>
      </w:r>
      <w:r>
        <w:rPr>
          <w:rFonts w:ascii="Arial" w:hAnsi="Arial" w:cs="Arial"/>
          <w:bCs/>
          <w:sz w:val="24"/>
          <w:szCs w:val="24"/>
        </w:rPr>
        <w:t xml:space="preserve"> con los pacientes</w:t>
      </w:r>
      <w:r w:rsidR="00B914F0">
        <w:rPr>
          <w:rFonts w:ascii="Arial" w:hAnsi="Arial" w:cs="Arial"/>
          <w:bCs/>
          <w:sz w:val="24"/>
          <w:szCs w:val="24"/>
        </w:rPr>
        <w:t xml:space="preserve"> del servicio de </w:t>
      </w:r>
      <w:r w:rsidR="00305C9D">
        <w:rPr>
          <w:rFonts w:ascii="Arial" w:hAnsi="Arial" w:cs="Arial"/>
          <w:sz w:val="24"/>
          <w:szCs w:val="24"/>
        </w:rPr>
        <w:t>Consulta Externa</w:t>
      </w:r>
      <w:r w:rsidR="00B914F0">
        <w:rPr>
          <w:rFonts w:ascii="Arial" w:hAnsi="Arial" w:cs="Arial"/>
          <w:bCs/>
          <w:sz w:val="24"/>
          <w:szCs w:val="24"/>
        </w:rPr>
        <w:t>.</w:t>
      </w:r>
    </w:p>
    <w:p w:rsidR="00FB2F3B" w:rsidRDefault="00FB2F3B" w:rsidP="00B914F0">
      <w:pPr>
        <w:jc w:val="both"/>
        <w:rPr>
          <w:rFonts w:ascii="Arial" w:hAnsi="Arial" w:cs="Arial"/>
          <w:bCs/>
          <w:sz w:val="24"/>
          <w:szCs w:val="24"/>
        </w:rPr>
      </w:pPr>
      <w:r w:rsidRPr="00C60D26">
        <w:rPr>
          <w:rFonts w:ascii="Arial" w:hAnsi="Arial" w:cs="Arial"/>
          <w:b/>
          <w:bCs/>
          <w:sz w:val="24"/>
          <w:szCs w:val="24"/>
        </w:rPr>
        <w:t>Ver anexo</w:t>
      </w:r>
      <w:r w:rsidRPr="00D17097">
        <w:rPr>
          <w:rFonts w:ascii="Arial" w:hAnsi="Arial" w:cs="Arial"/>
          <w:bCs/>
          <w:sz w:val="24"/>
          <w:szCs w:val="24"/>
        </w:rPr>
        <w:t xml:space="preserve"> técnico de las fichas técnicas de los indicadores.</w:t>
      </w:r>
    </w:p>
    <w:p w:rsidR="00FB2F3B" w:rsidRPr="00C93A3E" w:rsidRDefault="00FB2F3B" w:rsidP="00FB2F3B">
      <w:pPr>
        <w:jc w:val="both"/>
        <w:rPr>
          <w:rFonts w:ascii="Arial" w:hAnsi="Arial" w:cs="Arial"/>
          <w:b/>
          <w:color w:val="000000" w:themeColor="text1"/>
          <w:sz w:val="24"/>
          <w:szCs w:val="24"/>
        </w:rPr>
      </w:pPr>
      <w:r w:rsidRPr="00C93A3E">
        <w:rPr>
          <w:rFonts w:ascii="Arial" w:hAnsi="Arial" w:cs="Arial"/>
          <w:b/>
          <w:color w:val="000000" w:themeColor="text1"/>
          <w:sz w:val="24"/>
          <w:szCs w:val="24"/>
        </w:rPr>
        <w:t xml:space="preserve">PROGRAMAS QUE CONTRIBUYEN AL MONITOREO DE LA VIGILANCIA </w:t>
      </w:r>
      <w:r w:rsidR="00305C9D" w:rsidRPr="00305C9D">
        <w:rPr>
          <w:rFonts w:ascii="Arial" w:hAnsi="Arial" w:cs="Arial"/>
          <w:b/>
          <w:color w:val="000000" w:themeColor="text1"/>
          <w:sz w:val="24"/>
          <w:szCs w:val="24"/>
        </w:rPr>
        <w:t xml:space="preserve">EPIDEMIOLOGICA DE LOS EVENTOS ADVERSOS EN EL SERVICIO DE </w:t>
      </w:r>
      <w:r w:rsidR="00305C9D" w:rsidRPr="00305C9D">
        <w:rPr>
          <w:rFonts w:ascii="Arial" w:hAnsi="Arial" w:cs="Arial"/>
          <w:b/>
          <w:sz w:val="24"/>
          <w:szCs w:val="24"/>
        </w:rPr>
        <w:t>CONSULTA EXTERNA</w:t>
      </w:r>
    </w:p>
    <w:p w:rsidR="00FB2F3B" w:rsidRPr="00EA0C7A" w:rsidRDefault="00EA0C7A" w:rsidP="00EA0C7A">
      <w:pPr>
        <w:pStyle w:val="Prrafodelista"/>
        <w:numPr>
          <w:ilvl w:val="0"/>
          <w:numId w:val="37"/>
        </w:numPr>
        <w:jc w:val="both"/>
        <w:rPr>
          <w:rFonts w:ascii="Arial" w:hAnsi="Arial" w:cs="Arial"/>
          <w:b/>
          <w:color w:val="000000" w:themeColor="text1"/>
          <w:sz w:val="24"/>
          <w:szCs w:val="24"/>
        </w:rPr>
      </w:pPr>
      <w:r w:rsidRPr="00EA0C7A">
        <w:rPr>
          <w:rFonts w:ascii="Arial" w:hAnsi="Arial" w:cs="Arial"/>
          <w:b/>
          <w:color w:val="000000" w:themeColor="text1"/>
          <w:sz w:val="24"/>
          <w:szCs w:val="24"/>
        </w:rPr>
        <w:t>TECNOVIGILANCIA</w:t>
      </w:r>
    </w:p>
    <w:p w:rsidR="00FB2F3B" w:rsidRDefault="00FB2F3B" w:rsidP="00FB2F3B">
      <w:pPr>
        <w:jc w:val="both"/>
        <w:rPr>
          <w:rFonts w:ascii="Arial" w:hAnsi="Arial" w:cs="Arial"/>
          <w:color w:val="000000" w:themeColor="text1"/>
          <w:sz w:val="24"/>
          <w:szCs w:val="24"/>
        </w:rPr>
      </w:pPr>
      <w:r w:rsidRPr="00C93A3E">
        <w:rPr>
          <w:rFonts w:ascii="Arial" w:hAnsi="Arial" w:cs="Arial"/>
          <w:color w:val="000000" w:themeColor="text1"/>
          <w:sz w:val="24"/>
          <w:szCs w:val="24"/>
        </w:rPr>
        <w:t xml:space="preserve">Reglamentada en nuestro país </w:t>
      </w:r>
      <w:r>
        <w:rPr>
          <w:rFonts w:ascii="Arial" w:hAnsi="Arial" w:cs="Arial"/>
          <w:color w:val="000000" w:themeColor="text1"/>
          <w:sz w:val="24"/>
          <w:szCs w:val="24"/>
        </w:rPr>
        <w:t xml:space="preserve">por la Resolución 4816 de 2008, el programa de </w:t>
      </w:r>
      <w:proofErr w:type="spellStart"/>
      <w:r>
        <w:rPr>
          <w:rFonts w:ascii="Arial" w:hAnsi="Arial" w:cs="Arial"/>
          <w:color w:val="000000" w:themeColor="text1"/>
          <w:sz w:val="24"/>
          <w:szCs w:val="24"/>
        </w:rPr>
        <w:t>tecnovigilancia</w:t>
      </w:r>
      <w:proofErr w:type="spellEnd"/>
      <w:r>
        <w:rPr>
          <w:rFonts w:ascii="Arial" w:hAnsi="Arial" w:cs="Arial"/>
          <w:color w:val="000000" w:themeColor="text1"/>
          <w:sz w:val="24"/>
          <w:szCs w:val="24"/>
        </w:rPr>
        <w:t xml:space="preserve">; Resolución 02183 de 2004 –adopta las buenas prácticas de esterilización, garantía y control de calidad, Resolución 4002 de 2008, adopta el manual de registro y capacidad de almacenamiento y acondicionamiento; el Decreto 4525 del 2015 artículo 04-Requsitos fundamentales de seguridad y funcionamiento de dispositivos médicos, NTC 5736 de 2009- clasificación y definición de riesgos relacionados con los insumos y dispositivos médicos; </w:t>
      </w:r>
    </w:p>
    <w:p w:rsidR="00FB2F3B" w:rsidRDefault="00FB2F3B" w:rsidP="00FB2F3B">
      <w:pPr>
        <w:jc w:val="both"/>
        <w:rPr>
          <w:rFonts w:ascii="Arial" w:hAnsi="Arial" w:cs="Arial"/>
          <w:color w:val="000000" w:themeColor="text1"/>
          <w:sz w:val="24"/>
          <w:szCs w:val="24"/>
        </w:rPr>
      </w:pPr>
      <w:r w:rsidRPr="002E0B80">
        <w:rPr>
          <w:rFonts w:ascii="Arial" w:hAnsi="Arial" w:cs="Arial"/>
          <w:b/>
          <w:color w:val="000000" w:themeColor="text1"/>
          <w:sz w:val="24"/>
          <w:szCs w:val="24"/>
        </w:rPr>
        <w:t>Objetivo fundamental</w:t>
      </w:r>
      <w:r>
        <w:rPr>
          <w:rFonts w:ascii="Arial" w:hAnsi="Arial" w:cs="Arial"/>
          <w:b/>
          <w:color w:val="000000" w:themeColor="text1"/>
          <w:sz w:val="24"/>
          <w:szCs w:val="24"/>
        </w:rPr>
        <w:t>:</w:t>
      </w:r>
      <w:r w:rsidRPr="00C93A3E">
        <w:rPr>
          <w:rFonts w:ascii="Arial" w:hAnsi="Arial" w:cs="Arial"/>
          <w:color w:val="000000" w:themeColor="text1"/>
          <w:sz w:val="24"/>
          <w:szCs w:val="24"/>
        </w:rPr>
        <w:t xml:space="preserve"> garantizar la seguridad de los pacientes y operadores </w:t>
      </w:r>
      <w:r w:rsidR="00204287" w:rsidRPr="00C93A3E">
        <w:rPr>
          <w:rFonts w:ascii="Arial" w:hAnsi="Arial" w:cs="Arial"/>
          <w:color w:val="000000" w:themeColor="text1"/>
          <w:sz w:val="24"/>
          <w:szCs w:val="24"/>
        </w:rPr>
        <w:t>por medio</w:t>
      </w:r>
      <w:r w:rsidRPr="00C93A3E">
        <w:rPr>
          <w:rFonts w:ascii="Arial" w:hAnsi="Arial" w:cs="Arial"/>
          <w:color w:val="000000" w:themeColor="text1"/>
          <w:sz w:val="24"/>
          <w:szCs w:val="24"/>
        </w:rPr>
        <w:t xml:space="preserve"> de la identificación, recolección, gestión y divulgación de los incidentes o</w:t>
      </w:r>
      <w:r w:rsidR="000635FC">
        <w:rPr>
          <w:rFonts w:ascii="Arial" w:hAnsi="Arial" w:cs="Arial"/>
          <w:color w:val="000000" w:themeColor="text1"/>
          <w:sz w:val="24"/>
          <w:szCs w:val="24"/>
        </w:rPr>
        <w:t xml:space="preserve"> </w:t>
      </w:r>
      <w:r w:rsidRPr="00C93A3E">
        <w:rPr>
          <w:rFonts w:ascii="Arial" w:hAnsi="Arial" w:cs="Arial"/>
          <w:color w:val="000000" w:themeColor="text1"/>
          <w:sz w:val="24"/>
          <w:szCs w:val="24"/>
        </w:rPr>
        <w:t>eventos adversos que presenten los dispo</w:t>
      </w:r>
      <w:r>
        <w:rPr>
          <w:rFonts w:ascii="Arial" w:hAnsi="Arial" w:cs="Arial"/>
          <w:color w:val="000000" w:themeColor="text1"/>
          <w:sz w:val="24"/>
          <w:szCs w:val="24"/>
        </w:rPr>
        <w:t>sitivos médicos durante su uso y ejecutar las políticas de vigilancia y control de calidad de los productos.</w:t>
      </w:r>
    </w:p>
    <w:p w:rsidR="00FB2F3B" w:rsidRDefault="00FB2F3B" w:rsidP="00FB2F3B">
      <w:pPr>
        <w:jc w:val="both"/>
        <w:rPr>
          <w:rFonts w:ascii="Arial" w:hAnsi="Arial" w:cs="Arial"/>
          <w:color w:val="000000" w:themeColor="text1"/>
          <w:sz w:val="24"/>
          <w:szCs w:val="24"/>
        </w:rPr>
      </w:pPr>
      <w:r w:rsidRPr="00C93A3E">
        <w:rPr>
          <w:rFonts w:ascii="Arial" w:hAnsi="Arial" w:cs="Arial"/>
          <w:color w:val="000000" w:themeColor="text1"/>
          <w:sz w:val="24"/>
          <w:szCs w:val="24"/>
        </w:rPr>
        <w:t xml:space="preserve">Para </w:t>
      </w:r>
      <w:r w:rsidR="00204287" w:rsidRPr="00C93A3E">
        <w:rPr>
          <w:rFonts w:ascii="Arial" w:hAnsi="Arial" w:cs="Arial"/>
          <w:color w:val="000000" w:themeColor="text1"/>
          <w:sz w:val="24"/>
          <w:szCs w:val="24"/>
        </w:rPr>
        <w:t>ello, la</w:t>
      </w:r>
      <w:r w:rsidRPr="00C93A3E">
        <w:rPr>
          <w:rFonts w:ascii="Arial" w:hAnsi="Arial" w:cs="Arial"/>
          <w:color w:val="000000" w:themeColor="text1"/>
          <w:sz w:val="24"/>
          <w:szCs w:val="24"/>
        </w:rPr>
        <w:t xml:space="preserve"> institución debe determinar los factores de riesgo con el uso de dispositivos</w:t>
      </w:r>
      <w:r w:rsidR="000635FC">
        <w:rPr>
          <w:rFonts w:ascii="Arial" w:hAnsi="Arial" w:cs="Arial"/>
          <w:color w:val="000000" w:themeColor="text1"/>
          <w:sz w:val="24"/>
          <w:szCs w:val="24"/>
        </w:rPr>
        <w:t xml:space="preserve"> </w:t>
      </w:r>
      <w:r w:rsidRPr="00C93A3E">
        <w:rPr>
          <w:rFonts w:ascii="Arial" w:hAnsi="Arial" w:cs="Arial"/>
          <w:color w:val="000000" w:themeColor="text1"/>
          <w:sz w:val="24"/>
          <w:szCs w:val="24"/>
        </w:rPr>
        <w:t>médicos, educar a sus colaboradores para garantizar la seguridad de dicho uso,</w:t>
      </w:r>
      <w:r w:rsidR="000635FC">
        <w:rPr>
          <w:rFonts w:ascii="Arial" w:hAnsi="Arial" w:cs="Arial"/>
          <w:color w:val="000000" w:themeColor="text1"/>
          <w:sz w:val="24"/>
          <w:szCs w:val="24"/>
        </w:rPr>
        <w:t xml:space="preserve"> </w:t>
      </w:r>
      <w:r w:rsidRPr="00C93A3E">
        <w:rPr>
          <w:rFonts w:ascii="Arial" w:hAnsi="Arial" w:cs="Arial"/>
          <w:color w:val="000000" w:themeColor="text1"/>
          <w:sz w:val="24"/>
          <w:szCs w:val="24"/>
        </w:rPr>
        <w:t xml:space="preserve">hacer seguimiento a la incidencia y frecuencia de los eventos adversos </w:t>
      </w:r>
      <w:r w:rsidR="00A666B1" w:rsidRPr="00C93A3E">
        <w:rPr>
          <w:rFonts w:ascii="Arial" w:hAnsi="Arial" w:cs="Arial"/>
          <w:color w:val="000000" w:themeColor="text1"/>
          <w:sz w:val="24"/>
          <w:szCs w:val="24"/>
        </w:rPr>
        <w:t>asociados al</w:t>
      </w:r>
      <w:r w:rsidRPr="00C93A3E">
        <w:rPr>
          <w:rFonts w:ascii="Arial" w:hAnsi="Arial" w:cs="Arial"/>
          <w:color w:val="000000" w:themeColor="text1"/>
          <w:sz w:val="24"/>
          <w:szCs w:val="24"/>
        </w:rPr>
        <w:t xml:space="preserve"> uso de dispositivos médicos, EAUDM, e implementar las acciones de </w:t>
      </w:r>
      <w:r w:rsidR="00A666B1" w:rsidRPr="00C93A3E">
        <w:rPr>
          <w:rFonts w:ascii="Arial" w:hAnsi="Arial" w:cs="Arial"/>
          <w:color w:val="000000" w:themeColor="text1"/>
          <w:sz w:val="24"/>
          <w:szCs w:val="24"/>
        </w:rPr>
        <w:t>mejora necesarias</w:t>
      </w:r>
      <w:r w:rsidRPr="00C93A3E">
        <w:rPr>
          <w:rFonts w:ascii="Arial" w:hAnsi="Arial" w:cs="Arial"/>
          <w:color w:val="000000" w:themeColor="text1"/>
          <w:sz w:val="24"/>
          <w:szCs w:val="24"/>
        </w:rPr>
        <w:t xml:space="preserve"> con el fin de prevenir la recurrencia.</w:t>
      </w:r>
    </w:p>
    <w:p w:rsidR="00FB2F3B" w:rsidRDefault="00EA0C7A" w:rsidP="00FB2F3B">
      <w:pPr>
        <w:jc w:val="both"/>
        <w:rPr>
          <w:rFonts w:ascii="Arial" w:hAnsi="Arial" w:cs="Arial"/>
          <w:b/>
          <w:color w:val="000000" w:themeColor="text1"/>
          <w:sz w:val="24"/>
          <w:szCs w:val="24"/>
        </w:rPr>
      </w:pPr>
      <w:r w:rsidRPr="004D530C">
        <w:rPr>
          <w:rFonts w:ascii="Arial" w:hAnsi="Arial" w:cs="Arial"/>
          <w:b/>
          <w:color w:val="000000" w:themeColor="text1"/>
          <w:sz w:val="24"/>
          <w:szCs w:val="24"/>
        </w:rPr>
        <w:t>CLASIFICACIÓN DE RIESGOS DE LOS DISPOSITIVOS MÉDICOS</w:t>
      </w:r>
    </w:p>
    <w:p w:rsidR="00FB2F3B" w:rsidRDefault="00FB2F3B" w:rsidP="00FB2F3B">
      <w:pPr>
        <w:autoSpaceDE w:val="0"/>
        <w:autoSpaceDN w:val="0"/>
        <w:adjustRightInd w:val="0"/>
        <w:spacing w:after="0" w:line="240" w:lineRule="auto"/>
        <w:jc w:val="both"/>
        <w:rPr>
          <w:rFonts w:ascii="MyriadPro-Regular" w:hAnsi="MyriadPro-Regular" w:cs="MyriadPro-Regular"/>
          <w:sz w:val="24"/>
          <w:szCs w:val="24"/>
        </w:rPr>
      </w:pPr>
      <w:r>
        <w:rPr>
          <w:rFonts w:ascii="MyriadPro-Regular" w:hAnsi="MyriadPro-Regular" w:cs="MyriadPro-Regular"/>
          <w:sz w:val="24"/>
          <w:szCs w:val="24"/>
        </w:rPr>
        <w:lastRenderedPageBreak/>
        <w:t>La clasificación de los dispositivos médicos se fundamenta en los riesgos potenciales relacionados con su uso, y en varios criterios tales como el servicio hospitalario para el cual se van a emplear, las características de su funcionamiento, el grado de invasiv</w:t>
      </w:r>
      <w:r w:rsidR="000635FC">
        <w:rPr>
          <w:rFonts w:ascii="MyriadPro-Regular" w:hAnsi="MyriadPro-Regular" w:cs="MyriadPro-Regular"/>
          <w:sz w:val="24"/>
          <w:szCs w:val="24"/>
        </w:rPr>
        <w:t>o</w:t>
      </w:r>
      <w:r>
        <w:rPr>
          <w:rFonts w:ascii="MyriadPro-Regular" w:hAnsi="MyriadPro-Regular" w:cs="MyriadPro-Regular"/>
          <w:sz w:val="24"/>
          <w:szCs w:val="24"/>
        </w:rPr>
        <w:t xml:space="preserve"> y la duración del contacto con el organismo.</w:t>
      </w:r>
    </w:p>
    <w:p w:rsidR="00FB2F3B" w:rsidRDefault="00FB2F3B" w:rsidP="00FB2F3B">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Así las cosas, los dispositivos médicos se clasifican en:</w:t>
      </w:r>
    </w:p>
    <w:p w:rsidR="00FB2F3B" w:rsidRDefault="00FB2F3B" w:rsidP="00FB2F3B">
      <w:pPr>
        <w:autoSpaceDE w:val="0"/>
        <w:autoSpaceDN w:val="0"/>
        <w:adjustRightInd w:val="0"/>
        <w:spacing w:after="0" w:line="240" w:lineRule="auto"/>
        <w:rPr>
          <w:rFonts w:ascii="MyriadPro-Regular" w:hAnsi="MyriadPro-Regular" w:cs="MyriadPro-Regular"/>
          <w:sz w:val="24"/>
          <w:szCs w:val="24"/>
        </w:rPr>
      </w:pPr>
    </w:p>
    <w:p w:rsidR="00FB2F3B" w:rsidRDefault="00FB2F3B" w:rsidP="00FB2F3B">
      <w:pPr>
        <w:autoSpaceDE w:val="0"/>
        <w:autoSpaceDN w:val="0"/>
        <w:adjustRightInd w:val="0"/>
        <w:spacing w:after="0" w:line="240" w:lineRule="auto"/>
        <w:rPr>
          <w:rFonts w:ascii="MyriadPro-Regular" w:hAnsi="MyriadPro-Regular" w:cs="MyriadPro-Regular"/>
          <w:sz w:val="24"/>
          <w:szCs w:val="24"/>
        </w:rPr>
      </w:pPr>
      <w:r>
        <w:rPr>
          <w:rFonts w:ascii="MyriadPro-Bold" w:hAnsi="MyriadPro-Bold" w:cs="MyriadPro-Bold"/>
          <w:b/>
          <w:bCs/>
          <w:sz w:val="24"/>
          <w:szCs w:val="24"/>
        </w:rPr>
        <w:t xml:space="preserve">Clase I: </w:t>
      </w:r>
      <w:r>
        <w:rPr>
          <w:rFonts w:ascii="MyriadPro-Regular" w:hAnsi="MyriadPro-Regular" w:cs="MyriadPro-Regular"/>
          <w:sz w:val="24"/>
          <w:szCs w:val="24"/>
        </w:rPr>
        <w:t>Riesgo Bajo (Por ejemplo, algodón, gasa, etc.).</w:t>
      </w:r>
    </w:p>
    <w:p w:rsidR="00FB2F3B" w:rsidRDefault="00FB2F3B" w:rsidP="00FB2F3B">
      <w:pPr>
        <w:autoSpaceDE w:val="0"/>
        <w:autoSpaceDN w:val="0"/>
        <w:adjustRightInd w:val="0"/>
        <w:spacing w:after="0" w:line="240" w:lineRule="auto"/>
        <w:rPr>
          <w:rFonts w:ascii="MyriadPro-Regular" w:hAnsi="MyriadPro-Regular" w:cs="MyriadPro-Regular"/>
          <w:sz w:val="24"/>
          <w:szCs w:val="24"/>
        </w:rPr>
      </w:pPr>
      <w:r>
        <w:rPr>
          <w:rFonts w:ascii="MyriadPro-Bold" w:hAnsi="MyriadPro-Bold" w:cs="MyriadPro-Bold"/>
          <w:b/>
          <w:bCs/>
          <w:sz w:val="24"/>
          <w:szCs w:val="24"/>
        </w:rPr>
        <w:t xml:space="preserve">Clase IIA: </w:t>
      </w:r>
      <w:r>
        <w:rPr>
          <w:rFonts w:ascii="MyriadPro-Regular" w:hAnsi="MyriadPro-Regular" w:cs="MyriadPro-Regular"/>
          <w:sz w:val="24"/>
          <w:szCs w:val="24"/>
        </w:rPr>
        <w:t>Riesgo moderado (jeringas, equipos para administración de soluciones, máscaras laríngeas etc.).</w:t>
      </w:r>
    </w:p>
    <w:p w:rsidR="00FB2F3B" w:rsidRDefault="00FB2F3B" w:rsidP="00FB2F3B">
      <w:pPr>
        <w:autoSpaceDE w:val="0"/>
        <w:autoSpaceDN w:val="0"/>
        <w:adjustRightInd w:val="0"/>
        <w:spacing w:after="0" w:line="240" w:lineRule="auto"/>
        <w:rPr>
          <w:rFonts w:ascii="MyriadPro-Regular" w:hAnsi="MyriadPro-Regular" w:cs="MyriadPro-Regular"/>
          <w:sz w:val="24"/>
          <w:szCs w:val="24"/>
        </w:rPr>
      </w:pPr>
      <w:r>
        <w:rPr>
          <w:rFonts w:ascii="MyriadPro-Bold" w:hAnsi="MyriadPro-Bold" w:cs="MyriadPro-Bold"/>
          <w:b/>
          <w:bCs/>
          <w:sz w:val="24"/>
          <w:szCs w:val="24"/>
        </w:rPr>
        <w:t xml:space="preserve">Clase IIB: </w:t>
      </w:r>
      <w:r>
        <w:rPr>
          <w:rFonts w:ascii="MyriadPro-Regular" w:hAnsi="MyriadPro-Regular" w:cs="MyriadPro-Regular"/>
          <w:sz w:val="24"/>
          <w:szCs w:val="24"/>
        </w:rPr>
        <w:t xml:space="preserve">Riesgo alto (Bombas de infusión, </w:t>
      </w:r>
      <w:proofErr w:type="spellStart"/>
      <w:r>
        <w:rPr>
          <w:rFonts w:ascii="MyriadPro-Regular" w:hAnsi="MyriadPro-Regular" w:cs="MyriadPro-Regular"/>
          <w:sz w:val="24"/>
          <w:szCs w:val="24"/>
        </w:rPr>
        <w:t>oxímetros</w:t>
      </w:r>
      <w:proofErr w:type="spellEnd"/>
      <w:r>
        <w:rPr>
          <w:rFonts w:ascii="MyriadPro-Regular" w:hAnsi="MyriadPro-Regular" w:cs="MyriadPro-Regular"/>
          <w:sz w:val="24"/>
          <w:szCs w:val="24"/>
        </w:rPr>
        <w:t>, ventiladores, etc.).</w:t>
      </w:r>
    </w:p>
    <w:p w:rsidR="00FB2F3B" w:rsidRDefault="00FB2F3B" w:rsidP="00FB2F3B">
      <w:pPr>
        <w:jc w:val="both"/>
        <w:rPr>
          <w:rFonts w:ascii="MyriadPro-Regular" w:hAnsi="MyriadPro-Regular" w:cs="MyriadPro-Regular"/>
          <w:sz w:val="24"/>
          <w:szCs w:val="24"/>
        </w:rPr>
      </w:pPr>
      <w:r>
        <w:rPr>
          <w:rFonts w:ascii="MyriadPro-Bold" w:hAnsi="MyriadPro-Bold" w:cs="MyriadPro-Bold"/>
          <w:b/>
          <w:bCs/>
          <w:sz w:val="24"/>
          <w:szCs w:val="24"/>
        </w:rPr>
        <w:t xml:space="preserve">Clase III: </w:t>
      </w:r>
      <w:r>
        <w:rPr>
          <w:rFonts w:ascii="MyriadPro-Regular" w:hAnsi="MyriadPro-Regular" w:cs="MyriadPro-Regular"/>
          <w:sz w:val="24"/>
          <w:szCs w:val="24"/>
        </w:rPr>
        <w:t>Riesgo muy Alto (Prótesis vasculares, válvulas cardiacas, marcapasos cardiacos, etc.).</w:t>
      </w:r>
    </w:p>
    <w:p w:rsidR="00FB2F3B" w:rsidRDefault="00FB2F3B" w:rsidP="00FB2F3B">
      <w:pPr>
        <w:autoSpaceDE w:val="0"/>
        <w:autoSpaceDN w:val="0"/>
        <w:adjustRightInd w:val="0"/>
        <w:spacing w:after="0" w:line="240" w:lineRule="auto"/>
        <w:jc w:val="both"/>
        <w:rPr>
          <w:rFonts w:ascii="MyriadPro-BoldIt" w:hAnsi="MyriadPro-BoldIt" w:cs="MyriadPro-BoldIt"/>
          <w:b/>
          <w:bCs/>
          <w:i/>
          <w:iCs/>
          <w:sz w:val="24"/>
          <w:szCs w:val="24"/>
        </w:rPr>
      </w:pPr>
      <w:r>
        <w:rPr>
          <w:rFonts w:ascii="MyriadPro-Regular" w:hAnsi="MyriadPro-Regular" w:cs="MyriadPro-Regular"/>
          <w:sz w:val="24"/>
          <w:szCs w:val="24"/>
        </w:rPr>
        <w:t xml:space="preserve">La incorrecta utilización de dispositivos médicos puede ocasionar daños no intencionados al paciente, al operador o al medio ambiente. Estos se conocen como </w:t>
      </w:r>
      <w:r>
        <w:rPr>
          <w:rFonts w:ascii="MyriadPro-BoldIt" w:hAnsi="MyriadPro-BoldIt" w:cs="MyriadPro-BoldIt"/>
          <w:b/>
          <w:bCs/>
          <w:i/>
          <w:iCs/>
          <w:sz w:val="24"/>
          <w:szCs w:val="24"/>
        </w:rPr>
        <w:t>incidentes o eventos adversos.</w:t>
      </w:r>
    </w:p>
    <w:p w:rsidR="00FB2F3B" w:rsidRDefault="00FB2F3B" w:rsidP="00FB2F3B">
      <w:pPr>
        <w:autoSpaceDE w:val="0"/>
        <w:autoSpaceDN w:val="0"/>
        <w:adjustRightInd w:val="0"/>
        <w:spacing w:after="0" w:line="240" w:lineRule="auto"/>
        <w:jc w:val="both"/>
        <w:rPr>
          <w:rFonts w:ascii="MyriadPro-BoldIt" w:hAnsi="MyriadPro-BoldIt" w:cs="MyriadPro-BoldIt"/>
          <w:b/>
          <w:bCs/>
          <w:i/>
          <w:iCs/>
          <w:sz w:val="24"/>
          <w:szCs w:val="24"/>
        </w:rPr>
      </w:pPr>
    </w:p>
    <w:p w:rsidR="00FB2F3B" w:rsidRDefault="00FB2F3B" w:rsidP="00FB2F3B">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Los eventos e incidentes adversos pueden clasificarse así:</w:t>
      </w:r>
    </w:p>
    <w:p w:rsidR="00FB2F3B" w:rsidRDefault="00FB2F3B" w:rsidP="00FB2F3B">
      <w:pPr>
        <w:autoSpaceDE w:val="0"/>
        <w:autoSpaceDN w:val="0"/>
        <w:adjustRightInd w:val="0"/>
        <w:spacing w:after="0" w:line="240" w:lineRule="auto"/>
        <w:rPr>
          <w:rFonts w:ascii="MyriadPro-Regular" w:hAnsi="MyriadPro-Regular" w:cs="MyriadPro-Regular"/>
          <w:sz w:val="24"/>
          <w:szCs w:val="24"/>
        </w:rPr>
      </w:pPr>
    </w:p>
    <w:p w:rsidR="00FB2F3B" w:rsidRDefault="00FB2F3B" w:rsidP="00FB2F3B">
      <w:pPr>
        <w:autoSpaceDE w:val="0"/>
        <w:autoSpaceDN w:val="0"/>
        <w:adjustRightInd w:val="0"/>
        <w:spacing w:after="0" w:line="240" w:lineRule="auto"/>
        <w:jc w:val="both"/>
        <w:rPr>
          <w:rFonts w:ascii="MyriadPro-Regular" w:hAnsi="MyriadPro-Regular" w:cs="MyriadPro-Regular"/>
          <w:sz w:val="24"/>
          <w:szCs w:val="24"/>
        </w:rPr>
      </w:pPr>
      <w:r>
        <w:rPr>
          <w:rFonts w:ascii="MyriadPro-Bold" w:hAnsi="MyriadPro-Bold" w:cs="MyriadPro-Bold"/>
          <w:b/>
          <w:bCs/>
          <w:sz w:val="24"/>
          <w:szCs w:val="24"/>
        </w:rPr>
        <w:t xml:space="preserve">Evento adverso serio: </w:t>
      </w:r>
      <w:r>
        <w:rPr>
          <w:rFonts w:ascii="MyriadPro-Regular" w:hAnsi="MyriadPro-Regular" w:cs="MyriadPro-Regular"/>
          <w:sz w:val="24"/>
          <w:szCs w:val="24"/>
        </w:rPr>
        <w:t>Evento no intencionado que pudo haber llevado a la muerte o al deterioro serio de la salud del paciente, operador o todo aquel que se vea implicado directa o indirectamente, como consecuencia de la utilización de un dispositivo médico.</w:t>
      </w:r>
    </w:p>
    <w:p w:rsidR="00FB2F3B" w:rsidRDefault="00FB2F3B" w:rsidP="00FB2F3B">
      <w:pPr>
        <w:autoSpaceDE w:val="0"/>
        <w:autoSpaceDN w:val="0"/>
        <w:adjustRightInd w:val="0"/>
        <w:spacing w:after="0" w:line="240" w:lineRule="auto"/>
        <w:jc w:val="both"/>
        <w:rPr>
          <w:rFonts w:ascii="MyriadPro-Regular" w:hAnsi="MyriadPro-Regular" w:cs="MyriadPro-Regular"/>
          <w:sz w:val="24"/>
          <w:szCs w:val="24"/>
        </w:rPr>
      </w:pPr>
    </w:p>
    <w:p w:rsidR="00FB2F3B" w:rsidRDefault="00FB2F3B" w:rsidP="00FB2F3B">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Se considera como deterioro serio de la salud:</w:t>
      </w:r>
    </w:p>
    <w:p w:rsidR="00FB2F3B" w:rsidRDefault="00FB2F3B" w:rsidP="00FB2F3B">
      <w:pPr>
        <w:autoSpaceDE w:val="0"/>
        <w:autoSpaceDN w:val="0"/>
        <w:adjustRightInd w:val="0"/>
        <w:spacing w:after="0" w:line="240" w:lineRule="auto"/>
        <w:rPr>
          <w:rFonts w:ascii="MyriadPro-Regular" w:hAnsi="MyriadPro-Regular" w:cs="MyriadPro-Regular"/>
          <w:sz w:val="24"/>
          <w:szCs w:val="24"/>
        </w:rPr>
      </w:pPr>
    </w:p>
    <w:p w:rsidR="00FB2F3B" w:rsidRPr="009A0D1B" w:rsidRDefault="00FB2F3B" w:rsidP="00A53C67">
      <w:pPr>
        <w:pStyle w:val="Prrafodelista"/>
        <w:numPr>
          <w:ilvl w:val="0"/>
          <w:numId w:val="9"/>
        </w:numPr>
        <w:autoSpaceDE w:val="0"/>
        <w:autoSpaceDN w:val="0"/>
        <w:adjustRightInd w:val="0"/>
        <w:spacing w:after="0" w:line="240" w:lineRule="auto"/>
        <w:rPr>
          <w:rFonts w:ascii="MyriadPro-Regular" w:hAnsi="MyriadPro-Regular" w:cs="MyriadPro-Regular"/>
          <w:sz w:val="24"/>
          <w:szCs w:val="24"/>
        </w:rPr>
      </w:pPr>
      <w:r w:rsidRPr="009A0D1B">
        <w:rPr>
          <w:rFonts w:ascii="MyriadPro-Regular" w:hAnsi="MyriadPro-Regular" w:cs="MyriadPro-Regular"/>
          <w:sz w:val="24"/>
          <w:szCs w:val="24"/>
        </w:rPr>
        <w:t>Muerte.</w:t>
      </w:r>
    </w:p>
    <w:p w:rsidR="00FB2F3B" w:rsidRPr="009A0D1B" w:rsidRDefault="00FB2F3B" w:rsidP="00A53C67">
      <w:pPr>
        <w:pStyle w:val="Prrafodelista"/>
        <w:numPr>
          <w:ilvl w:val="0"/>
          <w:numId w:val="9"/>
        </w:numPr>
        <w:autoSpaceDE w:val="0"/>
        <w:autoSpaceDN w:val="0"/>
        <w:adjustRightInd w:val="0"/>
        <w:spacing w:after="0" w:line="240" w:lineRule="auto"/>
        <w:rPr>
          <w:rFonts w:ascii="MyriadPro-Regular" w:hAnsi="MyriadPro-Regular" w:cs="MyriadPro-Regular"/>
          <w:sz w:val="24"/>
          <w:szCs w:val="24"/>
        </w:rPr>
      </w:pPr>
      <w:r w:rsidRPr="009A0D1B">
        <w:rPr>
          <w:rFonts w:ascii="MyriadPro-Regular" w:hAnsi="MyriadPro-Regular" w:cs="MyriadPro-Regular"/>
          <w:sz w:val="24"/>
          <w:szCs w:val="24"/>
        </w:rPr>
        <w:t>Enfermedad o daño que amenace la vida.</w:t>
      </w:r>
    </w:p>
    <w:p w:rsidR="00FB2F3B" w:rsidRPr="009A0D1B" w:rsidRDefault="00FB2F3B" w:rsidP="00A53C67">
      <w:pPr>
        <w:pStyle w:val="Prrafodelista"/>
        <w:numPr>
          <w:ilvl w:val="0"/>
          <w:numId w:val="9"/>
        </w:numPr>
        <w:autoSpaceDE w:val="0"/>
        <w:autoSpaceDN w:val="0"/>
        <w:adjustRightInd w:val="0"/>
        <w:spacing w:after="0" w:line="240" w:lineRule="auto"/>
        <w:rPr>
          <w:rFonts w:ascii="MyriadPro-Regular" w:hAnsi="MyriadPro-Regular" w:cs="MyriadPro-Regular"/>
          <w:sz w:val="24"/>
          <w:szCs w:val="24"/>
        </w:rPr>
      </w:pPr>
      <w:r w:rsidRPr="009A0D1B">
        <w:rPr>
          <w:rFonts w:ascii="MyriadPro-Regular" w:hAnsi="MyriadPro-Regular" w:cs="MyriadPro-Regular"/>
          <w:sz w:val="24"/>
          <w:szCs w:val="24"/>
        </w:rPr>
        <w:t>Daño de una función o estructura corporal.</w:t>
      </w:r>
    </w:p>
    <w:p w:rsidR="00FB2F3B" w:rsidRDefault="00FB2F3B" w:rsidP="00A53C67">
      <w:pPr>
        <w:pStyle w:val="Prrafodelista"/>
        <w:numPr>
          <w:ilvl w:val="0"/>
          <w:numId w:val="9"/>
        </w:numPr>
        <w:autoSpaceDE w:val="0"/>
        <w:autoSpaceDN w:val="0"/>
        <w:adjustRightInd w:val="0"/>
        <w:spacing w:after="0" w:line="240" w:lineRule="auto"/>
        <w:rPr>
          <w:rFonts w:ascii="MyriadPro-Regular" w:hAnsi="MyriadPro-Regular" w:cs="MyriadPro-Regular"/>
          <w:sz w:val="24"/>
          <w:szCs w:val="24"/>
        </w:rPr>
      </w:pPr>
      <w:r w:rsidRPr="009A0D1B">
        <w:rPr>
          <w:rFonts w:ascii="MyriadPro-Regular" w:hAnsi="MyriadPro-Regular" w:cs="MyriadPro-Regular"/>
          <w:sz w:val="24"/>
          <w:szCs w:val="24"/>
        </w:rPr>
        <w:t>Condición que requiera una intervención médica o quirúrgica para prevenir un daño permanente de una estructura o función corporal.</w:t>
      </w:r>
    </w:p>
    <w:p w:rsidR="00FB2F3B" w:rsidRDefault="00FB2F3B" w:rsidP="00A53C67">
      <w:pPr>
        <w:pStyle w:val="Prrafodelista"/>
        <w:numPr>
          <w:ilvl w:val="0"/>
          <w:numId w:val="9"/>
        </w:numPr>
        <w:autoSpaceDE w:val="0"/>
        <w:autoSpaceDN w:val="0"/>
        <w:adjustRightInd w:val="0"/>
        <w:spacing w:after="0" w:line="240" w:lineRule="auto"/>
        <w:rPr>
          <w:rFonts w:ascii="MyriadPro-Regular" w:hAnsi="MyriadPro-Regular" w:cs="MyriadPro-Regular"/>
          <w:sz w:val="24"/>
          <w:szCs w:val="24"/>
        </w:rPr>
      </w:pPr>
      <w:r w:rsidRPr="009A0D1B">
        <w:rPr>
          <w:rFonts w:ascii="MyriadPro-Regular" w:hAnsi="MyriadPro-Regular" w:cs="MyriadPro-Regular"/>
          <w:sz w:val="24"/>
          <w:szCs w:val="24"/>
        </w:rPr>
        <w:t xml:space="preserve"> Evento que lleve a una incapacidad permanente parcial.</w:t>
      </w:r>
    </w:p>
    <w:p w:rsidR="00FB2F3B" w:rsidRDefault="00FB2F3B" w:rsidP="00A53C67">
      <w:pPr>
        <w:pStyle w:val="Prrafodelista"/>
        <w:numPr>
          <w:ilvl w:val="0"/>
          <w:numId w:val="9"/>
        </w:numPr>
        <w:autoSpaceDE w:val="0"/>
        <w:autoSpaceDN w:val="0"/>
        <w:adjustRightInd w:val="0"/>
        <w:spacing w:after="0" w:line="240" w:lineRule="auto"/>
        <w:rPr>
          <w:rFonts w:ascii="MyriadPro-Regular" w:hAnsi="MyriadPro-Regular" w:cs="MyriadPro-Regular"/>
          <w:sz w:val="24"/>
          <w:szCs w:val="24"/>
        </w:rPr>
      </w:pPr>
      <w:r w:rsidRPr="009A0D1B">
        <w:rPr>
          <w:rFonts w:ascii="MyriadPro-Regular" w:hAnsi="MyriadPro-Regular" w:cs="MyriadPro-Regular"/>
          <w:sz w:val="24"/>
          <w:szCs w:val="24"/>
        </w:rPr>
        <w:t>Evento que necesite una hospitalización o una prolongación en la hospitalización.</w:t>
      </w:r>
    </w:p>
    <w:p w:rsidR="00FB2F3B" w:rsidRDefault="00FB2F3B" w:rsidP="00A53C67">
      <w:pPr>
        <w:pStyle w:val="Prrafodelista"/>
        <w:numPr>
          <w:ilvl w:val="0"/>
          <w:numId w:val="9"/>
        </w:numPr>
        <w:autoSpaceDE w:val="0"/>
        <w:autoSpaceDN w:val="0"/>
        <w:adjustRightInd w:val="0"/>
        <w:spacing w:after="0" w:line="240" w:lineRule="auto"/>
        <w:rPr>
          <w:rFonts w:ascii="MyriadPro-Regular" w:hAnsi="MyriadPro-Regular" w:cs="MyriadPro-Regular"/>
          <w:sz w:val="24"/>
          <w:szCs w:val="24"/>
        </w:rPr>
      </w:pPr>
      <w:r w:rsidRPr="00A82A07">
        <w:rPr>
          <w:rFonts w:ascii="MyriadPro-Regular" w:hAnsi="MyriadPro-Regular" w:cs="MyriadPro-Regular"/>
          <w:sz w:val="24"/>
          <w:szCs w:val="24"/>
        </w:rPr>
        <w:t>Evento que sea el origen de una malformación congénita.</w:t>
      </w:r>
    </w:p>
    <w:p w:rsidR="00FB2F3B" w:rsidRPr="00A82A07" w:rsidRDefault="00FB2F3B" w:rsidP="00FB2F3B">
      <w:pPr>
        <w:pStyle w:val="Prrafodelista"/>
        <w:rPr>
          <w:rFonts w:ascii="MyriadPro-Regular" w:hAnsi="MyriadPro-Regular" w:cs="MyriadPro-Regular"/>
          <w:sz w:val="24"/>
          <w:szCs w:val="24"/>
        </w:rPr>
      </w:pPr>
    </w:p>
    <w:p w:rsidR="00FB2F3B" w:rsidRDefault="00FB2F3B" w:rsidP="00FB2F3B">
      <w:pPr>
        <w:autoSpaceDE w:val="0"/>
        <w:autoSpaceDN w:val="0"/>
        <w:adjustRightInd w:val="0"/>
        <w:spacing w:after="0" w:line="240" w:lineRule="auto"/>
        <w:jc w:val="both"/>
        <w:rPr>
          <w:rFonts w:ascii="MyriadPro-Regular" w:hAnsi="MyriadPro-Regular" w:cs="MyriadPro-Regular"/>
          <w:sz w:val="24"/>
          <w:szCs w:val="24"/>
        </w:rPr>
      </w:pPr>
      <w:r>
        <w:rPr>
          <w:rFonts w:ascii="MyriadPro-Bold" w:hAnsi="MyriadPro-Bold" w:cs="MyriadPro-Bold"/>
          <w:b/>
          <w:bCs/>
          <w:sz w:val="24"/>
          <w:szCs w:val="24"/>
        </w:rPr>
        <w:t xml:space="preserve">Evento adverso no serio: </w:t>
      </w:r>
      <w:r>
        <w:rPr>
          <w:rFonts w:ascii="MyriadPro-Regular" w:hAnsi="MyriadPro-Regular" w:cs="MyriadPro-Regular"/>
          <w:sz w:val="24"/>
          <w:szCs w:val="24"/>
        </w:rPr>
        <w:t>Evento no intencionado, diferente a los que pudieron haber llevado a la muerte o al deterioro serio de la salud del paciente, operador o todo aquel que se vea implicado directa o indirectamente, como consecuencia de la utilización de un dispositivo o aparato de uso médico.</w:t>
      </w:r>
    </w:p>
    <w:p w:rsidR="00FB2F3B" w:rsidRDefault="00FB2F3B" w:rsidP="00FB2F3B">
      <w:pPr>
        <w:autoSpaceDE w:val="0"/>
        <w:autoSpaceDN w:val="0"/>
        <w:adjustRightInd w:val="0"/>
        <w:spacing w:after="0" w:line="240" w:lineRule="auto"/>
        <w:jc w:val="both"/>
        <w:rPr>
          <w:rFonts w:ascii="MyriadPro-Regular" w:hAnsi="MyriadPro-Regular" w:cs="MyriadPro-Regular"/>
          <w:sz w:val="24"/>
          <w:szCs w:val="24"/>
        </w:rPr>
      </w:pPr>
      <w:r>
        <w:rPr>
          <w:rFonts w:ascii="MyriadPro-Bold" w:hAnsi="MyriadPro-Bold" w:cs="MyriadPro-Bold"/>
          <w:b/>
          <w:bCs/>
          <w:sz w:val="24"/>
          <w:szCs w:val="24"/>
        </w:rPr>
        <w:t xml:space="preserve">Incidente adverso serio: </w:t>
      </w:r>
      <w:r>
        <w:rPr>
          <w:rFonts w:ascii="MyriadPro-Regular" w:hAnsi="MyriadPro-Regular" w:cs="MyriadPro-Regular"/>
          <w:sz w:val="24"/>
          <w:szCs w:val="24"/>
        </w:rPr>
        <w:t xml:space="preserve">Potencial riesgo de daño no intencionado que pudo haber llevado a la muerte o al deterioro serio de la salud del paciente, pero </w:t>
      </w:r>
      <w:r w:rsidR="0036783F">
        <w:rPr>
          <w:rFonts w:ascii="MyriadPro-Regular" w:hAnsi="MyriadPro-Regular" w:cs="MyriadPro-Regular"/>
          <w:sz w:val="24"/>
          <w:szCs w:val="24"/>
        </w:rPr>
        <w:t>que,</w:t>
      </w:r>
      <w:r>
        <w:rPr>
          <w:rFonts w:ascii="MyriadPro-Regular" w:hAnsi="MyriadPro-Regular" w:cs="MyriadPro-Regular"/>
          <w:sz w:val="24"/>
          <w:szCs w:val="24"/>
        </w:rPr>
        <w:t xml:space="preserve"> </w:t>
      </w:r>
      <w:r>
        <w:rPr>
          <w:rFonts w:ascii="MyriadPro-Regular" w:hAnsi="MyriadPro-Regular" w:cs="MyriadPro-Regular"/>
          <w:sz w:val="24"/>
          <w:szCs w:val="24"/>
        </w:rPr>
        <w:lastRenderedPageBreak/>
        <w:t>por causa del azar o la intervención de un profesional de la salud u otra persona, o una barrera de seguridad, no generó un desenlace adverso.</w:t>
      </w:r>
    </w:p>
    <w:p w:rsidR="00FB2F3B" w:rsidRDefault="00FB2F3B" w:rsidP="00FB2F3B">
      <w:pPr>
        <w:autoSpaceDE w:val="0"/>
        <w:autoSpaceDN w:val="0"/>
        <w:adjustRightInd w:val="0"/>
        <w:spacing w:after="0" w:line="240" w:lineRule="auto"/>
        <w:jc w:val="both"/>
        <w:rPr>
          <w:rFonts w:ascii="MyriadPro-Regular" w:hAnsi="MyriadPro-Regular" w:cs="MyriadPro-Regular"/>
          <w:sz w:val="24"/>
          <w:szCs w:val="24"/>
        </w:rPr>
      </w:pPr>
      <w:r>
        <w:rPr>
          <w:rFonts w:ascii="MyriadPro-Bold" w:hAnsi="MyriadPro-Bold" w:cs="MyriadPro-Bold"/>
          <w:b/>
          <w:bCs/>
          <w:sz w:val="24"/>
          <w:szCs w:val="24"/>
        </w:rPr>
        <w:t xml:space="preserve">Incidente adverso no serio: </w:t>
      </w:r>
      <w:r>
        <w:rPr>
          <w:rFonts w:ascii="MyriadPro-Regular" w:hAnsi="MyriadPro-Regular" w:cs="MyriadPro-Regular"/>
          <w:sz w:val="24"/>
          <w:szCs w:val="24"/>
        </w:rPr>
        <w:t xml:space="preserve">Potencial riesgo de daño no intencionado diferente a los que pudieron haber llevado a la muerte o al deterioro serio de la salud del paciente, pero </w:t>
      </w:r>
      <w:r w:rsidR="0036783F">
        <w:rPr>
          <w:rFonts w:ascii="MyriadPro-Regular" w:hAnsi="MyriadPro-Regular" w:cs="MyriadPro-Regular"/>
          <w:sz w:val="24"/>
          <w:szCs w:val="24"/>
        </w:rPr>
        <w:t>que,</w:t>
      </w:r>
      <w:r>
        <w:rPr>
          <w:rFonts w:ascii="MyriadPro-Regular" w:hAnsi="MyriadPro-Regular" w:cs="MyriadPro-Regular"/>
          <w:sz w:val="24"/>
          <w:szCs w:val="24"/>
        </w:rPr>
        <w:t xml:space="preserve"> por causa del azar o la intervención de un profesional de la salud u otra persona, o una barrera de seguridad, no generó un desenlace adverso.</w:t>
      </w:r>
    </w:p>
    <w:p w:rsidR="00FB2F3B" w:rsidRPr="00A82A07" w:rsidRDefault="00FB2F3B" w:rsidP="00FB2F3B">
      <w:pPr>
        <w:autoSpaceDE w:val="0"/>
        <w:autoSpaceDN w:val="0"/>
        <w:adjustRightInd w:val="0"/>
        <w:spacing w:after="0" w:line="240" w:lineRule="auto"/>
        <w:jc w:val="both"/>
        <w:rPr>
          <w:rFonts w:ascii="MyriadPro-Regular" w:hAnsi="MyriadPro-Regular" w:cs="MyriadPro-Regular"/>
          <w:sz w:val="24"/>
          <w:szCs w:val="24"/>
        </w:rPr>
      </w:pPr>
    </w:p>
    <w:p w:rsidR="00FB2F3B" w:rsidRDefault="00FB2F3B" w:rsidP="00FB2F3B">
      <w:pPr>
        <w:jc w:val="both"/>
        <w:rPr>
          <w:rFonts w:ascii="Arial" w:hAnsi="Arial" w:cs="Arial"/>
          <w:color w:val="000000" w:themeColor="text1"/>
          <w:sz w:val="24"/>
          <w:szCs w:val="24"/>
        </w:rPr>
      </w:pPr>
      <w:r>
        <w:rPr>
          <w:rFonts w:ascii="Arial" w:hAnsi="Arial" w:cs="Arial"/>
          <w:color w:val="000000" w:themeColor="text1"/>
          <w:sz w:val="24"/>
          <w:szCs w:val="24"/>
        </w:rPr>
        <w:t xml:space="preserve">Dando cumplimiento a lo mencionado anteriormente la institución priorizará los riesgos de los dispositivos médicos y equipos biomédicos </w:t>
      </w:r>
      <w:r w:rsidR="009023B6">
        <w:rPr>
          <w:rFonts w:ascii="Arial" w:hAnsi="Arial" w:cs="Arial"/>
          <w:color w:val="000000" w:themeColor="text1"/>
          <w:sz w:val="24"/>
          <w:szCs w:val="24"/>
        </w:rPr>
        <w:t>del servicio</w:t>
      </w:r>
      <w:r>
        <w:rPr>
          <w:rFonts w:ascii="Arial" w:hAnsi="Arial" w:cs="Arial"/>
          <w:color w:val="000000" w:themeColor="text1"/>
          <w:sz w:val="24"/>
          <w:szCs w:val="24"/>
        </w:rPr>
        <w:t xml:space="preserve"> de trasporte asistencial, clasificados en riesgo clase IIA y clase IIB</w:t>
      </w:r>
      <w:r w:rsidR="00C85E40">
        <w:rPr>
          <w:rFonts w:ascii="Arial" w:hAnsi="Arial" w:cs="Arial"/>
          <w:color w:val="000000" w:themeColor="text1"/>
          <w:sz w:val="24"/>
          <w:szCs w:val="24"/>
        </w:rPr>
        <w:t xml:space="preserve">, </w:t>
      </w:r>
      <w:r>
        <w:rPr>
          <w:rFonts w:ascii="Arial" w:hAnsi="Arial" w:cs="Arial"/>
          <w:color w:val="000000" w:themeColor="text1"/>
          <w:sz w:val="24"/>
          <w:szCs w:val="24"/>
        </w:rPr>
        <w:t>para estos riesgos definirá acciones preventivas para disminuir la ocurrencia de un evento adverso y/o incidente derivado del uso de los dispositivos médicos y equipos biomédicos.</w:t>
      </w:r>
    </w:p>
    <w:p w:rsidR="00287811" w:rsidRDefault="00FE272B" w:rsidP="006B5750">
      <w:pPr>
        <w:pStyle w:val="Default"/>
        <w:rPr>
          <w:sz w:val="20"/>
          <w:szCs w:val="20"/>
        </w:rPr>
      </w:pPr>
      <w:r w:rsidRPr="00FE272B">
        <w:rPr>
          <w:b/>
          <w:color w:val="000000" w:themeColor="text1"/>
        </w:rPr>
        <w:t>Ver anexo 4.</w:t>
      </w:r>
      <w:r>
        <w:rPr>
          <w:color w:val="000000" w:themeColor="text1"/>
        </w:rPr>
        <w:t xml:space="preserve"> </w:t>
      </w:r>
      <w:r w:rsidR="0080626D">
        <w:rPr>
          <w:color w:val="000000" w:themeColor="text1"/>
        </w:rPr>
        <w:t xml:space="preserve">Se anexa la clasificación del riesgo de los equipos biomédicos según </w:t>
      </w:r>
      <w:r w:rsidR="006B5750">
        <w:rPr>
          <w:sz w:val="20"/>
          <w:szCs w:val="20"/>
        </w:rPr>
        <w:t xml:space="preserve">NTC5736/2009. </w:t>
      </w:r>
    </w:p>
    <w:p w:rsidR="006B5750" w:rsidRPr="006B5750" w:rsidRDefault="006B5750" w:rsidP="006B5750">
      <w:pPr>
        <w:pStyle w:val="Default"/>
        <w:rPr>
          <w:sz w:val="20"/>
          <w:szCs w:val="20"/>
        </w:rPr>
      </w:pPr>
    </w:p>
    <w:p w:rsidR="00FB2F3B" w:rsidRPr="00EA0C7A" w:rsidRDefault="00EA0C7A" w:rsidP="00EA0C7A">
      <w:pPr>
        <w:pStyle w:val="Prrafodelista"/>
        <w:numPr>
          <w:ilvl w:val="0"/>
          <w:numId w:val="36"/>
        </w:numPr>
        <w:jc w:val="both"/>
        <w:rPr>
          <w:rFonts w:ascii="Arial" w:hAnsi="Arial" w:cs="Arial"/>
          <w:b/>
          <w:color w:val="000000" w:themeColor="text1"/>
          <w:sz w:val="24"/>
          <w:szCs w:val="24"/>
        </w:rPr>
      </w:pPr>
      <w:r w:rsidRPr="00EA0C7A">
        <w:rPr>
          <w:rFonts w:ascii="Arial" w:hAnsi="Arial" w:cs="Arial"/>
          <w:b/>
          <w:color w:val="000000" w:themeColor="text1"/>
          <w:sz w:val="24"/>
          <w:szCs w:val="24"/>
        </w:rPr>
        <w:t>FARMACOVIGILANCIA</w:t>
      </w:r>
    </w:p>
    <w:p w:rsidR="00FB2F3B" w:rsidRPr="004D4216" w:rsidRDefault="00FB2F3B" w:rsidP="00FB2F3B">
      <w:pPr>
        <w:jc w:val="both"/>
        <w:rPr>
          <w:rFonts w:ascii="Arial" w:hAnsi="Arial" w:cs="Arial"/>
          <w:color w:val="000000" w:themeColor="text1"/>
          <w:sz w:val="24"/>
          <w:szCs w:val="24"/>
        </w:rPr>
      </w:pPr>
      <w:r w:rsidRPr="004D4216">
        <w:rPr>
          <w:rFonts w:ascii="Arial" w:hAnsi="Arial" w:cs="Arial"/>
          <w:color w:val="000000" w:themeColor="text1"/>
          <w:sz w:val="24"/>
          <w:szCs w:val="24"/>
        </w:rPr>
        <w:t>Es la actividad específica que monitorea el uso de medicamentos en los pacientes.</w:t>
      </w:r>
    </w:p>
    <w:p w:rsidR="00FB2F3B" w:rsidRDefault="00FB2F3B" w:rsidP="00FB2F3B">
      <w:pPr>
        <w:jc w:val="both"/>
        <w:rPr>
          <w:rFonts w:ascii="Arial" w:hAnsi="Arial" w:cs="Arial"/>
          <w:color w:val="000000" w:themeColor="text1"/>
          <w:sz w:val="24"/>
          <w:szCs w:val="24"/>
        </w:rPr>
      </w:pPr>
      <w:r w:rsidRPr="004D4216">
        <w:rPr>
          <w:rFonts w:ascii="Arial" w:hAnsi="Arial" w:cs="Arial"/>
          <w:color w:val="000000" w:themeColor="text1"/>
          <w:sz w:val="24"/>
          <w:szCs w:val="24"/>
        </w:rPr>
        <w:t>La Organización Mundial de la Salud la define como la ciencia y las actividades</w:t>
      </w:r>
      <w:r w:rsidR="00FE272B">
        <w:rPr>
          <w:rFonts w:ascii="Arial" w:hAnsi="Arial" w:cs="Arial"/>
          <w:color w:val="000000" w:themeColor="text1"/>
          <w:sz w:val="24"/>
          <w:szCs w:val="24"/>
        </w:rPr>
        <w:t xml:space="preserve"> </w:t>
      </w:r>
      <w:r w:rsidRPr="004D4216">
        <w:rPr>
          <w:rFonts w:ascii="Arial" w:hAnsi="Arial" w:cs="Arial"/>
          <w:color w:val="000000" w:themeColor="text1"/>
          <w:sz w:val="24"/>
          <w:szCs w:val="24"/>
        </w:rPr>
        <w:t>relacionadas con la detección, valoración, entendimiento y prevención de efectos</w:t>
      </w:r>
      <w:r w:rsidR="00FE272B">
        <w:rPr>
          <w:rFonts w:ascii="Arial" w:hAnsi="Arial" w:cs="Arial"/>
          <w:color w:val="000000" w:themeColor="text1"/>
          <w:sz w:val="24"/>
          <w:szCs w:val="24"/>
        </w:rPr>
        <w:t xml:space="preserve"> </w:t>
      </w:r>
      <w:r w:rsidRPr="004D4216">
        <w:rPr>
          <w:rFonts w:ascii="Arial" w:hAnsi="Arial" w:cs="Arial"/>
          <w:color w:val="000000" w:themeColor="text1"/>
          <w:sz w:val="24"/>
          <w:szCs w:val="24"/>
        </w:rPr>
        <w:t xml:space="preserve">adversos o de cualquier otro problema relacionado con medicamentos. </w:t>
      </w:r>
      <w:r w:rsidR="006B5750" w:rsidRPr="004D4216">
        <w:rPr>
          <w:rFonts w:ascii="Arial" w:hAnsi="Arial" w:cs="Arial"/>
          <w:color w:val="000000" w:themeColor="text1"/>
          <w:sz w:val="24"/>
          <w:szCs w:val="24"/>
        </w:rPr>
        <w:t>Cualquier medicamento</w:t>
      </w:r>
      <w:r w:rsidRPr="004D4216">
        <w:rPr>
          <w:rFonts w:ascii="Arial" w:hAnsi="Arial" w:cs="Arial"/>
          <w:color w:val="000000" w:themeColor="text1"/>
          <w:sz w:val="24"/>
          <w:szCs w:val="24"/>
        </w:rPr>
        <w:t xml:space="preserve"> que se le suministre a un paciente tiene el efecto potencial de </w:t>
      </w:r>
      <w:r w:rsidR="006B5750" w:rsidRPr="004D4216">
        <w:rPr>
          <w:rFonts w:ascii="Arial" w:hAnsi="Arial" w:cs="Arial"/>
          <w:color w:val="000000" w:themeColor="text1"/>
          <w:sz w:val="24"/>
          <w:szCs w:val="24"/>
        </w:rPr>
        <w:t>desencadenar eventos</w:t>
      </w:r>
      <w:r w:rsidRPr="004D4216">
        <w:rPr>
          <w:rFonts w:ascii="Arial" w:hAnsi="Arial" w:cs="Arial"/>
          <w:color w:val="000000" w:themeColor="text1"/>
          <w:sz w:val="24"/>
          <w:szCs w:val="24"/>
        </w:rPr>
        <w:t xml:space="preserve"> adversos, por lo tanto, es neces</w:t>
      </w:r>
      <w:r>
        <w:rPr>
          <w:rFonts w:ascii="Arial" w:hAnsi="Arial" w:cs="Arial"/>
          <w:color w:val="000000" w:themeColor="text1"/>
          <w:sz w:val="24"/>
          <w:szCs w:val="24"/>
        </w:rPr>
        <w:t xml:space="preserve">ario que se implementen acciones </w:t>
      </w:r>
      <w:r w:rsidRPr="004D4216">
        <w:rPr>
          <w:rFonts w:ascii="Arial" w:hAnsi="Arial" w:cs="Arial"/>
          <w:color w:val="000000" w:themeColor="text1"/>
          <w:sz w:val="24"/>
          <w:szCs w:val="24"/>
        </w:rPr>
        <w:t xml:space="preserve">para el mejoramiento de la seguridad en su utilización y se vigile el efecto de </w:t>
      </w:r>
      <w:r w:rsidR="006B5750" w:rsidRPr="004D4216">
        <w:rPr>
          <w:rFonts w:ascii="Arial" w:hAnsi="Arial" w:cs="Arial"/>
          <w:color w:val="000000" w:themeColor="text1"/>
          <w:sz w:val="24"/>
          <w:szCs w:val="24"/>
        </w:rPr>
        <w:t>la misma</w:t>
      </w:r>
      <w:r w:rsidRPr="004D4216">
        <w:rPr>
          <w:rFonts w:ascii="Arial" w:hAnsi="Arial" w:cs="Arial"/>
          <w:color w:val="000000" w:themeColor="text1"/>
          <w:sz w:val="24"/>
          <w:szCs w:val="24"/>
        </w:rPr>
        <w:t>.</w:t>
      </w:r>
    </w:p>
    <w:p w:rsidR="00FB2F3B" w:rsidRPr="004A6F51" w:rsidRDefault="00FB2F3B" w:rsidP="00FB2F3B">
      <w:pPr>
        <w:spacing w:after="0" w:line="240" w:lineRule="auto"/>
        <w:jc w:val="both"/>
        <w:rPr>
          <w:rFonts w:ascii="Arial" w:hAnsi="Arial" w:cs="Arial"/>
          <w:bCs/>
          <w:sz w:val="24"/>
          <w:szCs w:val="24"/>
        </w:rPr>
      </w:pPr>
      <w:r w:rsidRPr="00F03E59">
        <w:rPr>
          <w:rFonts w:ascii="Arial" w:hAnsi="Arial" w:cs="Arial"/>
          <w:b/>
          <w:sz w:val="24"/>
          <w:szCs w:val="24"/>
        </w:rPr>
        <w:t>Objetivo principal:</w:t>
      </w:r>
      <w:r w:rsidR="00FE272B">
        <w:rPr>
          <w:rFonts w:ascii="Arial" w:hAnsi="Arial" w:cs="Arial"/>
          <w:b/>
          <w:sz w:val="24"/>
          <w:szCs w:val="24"/>
        </w:rPr>
        <w:t xml:space="preserve"> </w:t>
      </w:r>
      <w:r w:rsidRPr="00077E4A">
        <w:rPr>
          <w:rFonts w:ascii="Arial" w:hAnsi="Arial" w:cs="Arial"/>
          <w:bCs/>
          <w:sz w:val="24"/>
          <w:szCs w:val="24"/>
        </w:rPr>
        <w:t>Establecer los mecanismos para detectar, recolectar, evaluar y gestionar la información relacionada con la seguridad de los medicamentos tanto a nivel institucional como el reporte a las entidades nacionales y departamentales correspondientes.</w:t>
      </w:r>
    </w:p>
    <w:p w:rsidR="00FB2F3B" w:rsidRDefault="00FB2F3B" w:rsidP="00FB2F3B">
      <w:pPr>
        <w:spacing w:after="0" w:line="240" w:lineRule="auto"/>
        <w:jc w:val="both"/>
        <w:rPr>
          <w:rFonts w:ascii="Arial" w:hAnsi="Arial" w:cs="Arial"/>
          <w:b/>
          <w:bCs/>
          <w:sz w:val="24"/>
          <w:szCs w:val="24"/>
        </w:rPr>
      </w:pPr>
    </w:p>
    <w:p w:rsidR="00FB2F3B" w:rsidRDefault="00EA0C7A" w:rsidP="00FB2F3B">
      <w:pPr>
        <w:spacing w:after="0" w:line="240" w:lineRule="auto"/>
        <w:jc w:val="both"/>
        <w:rPr>
          <w:rFonts w:ascii="Arial" w:hAnsi="Arial" w:cs="Arial"/>
          <w:b/>
          <w:bCs/>
          <w:sz w:val="24"/>
          <w:szCs w:val="24"/>
        </w:rPr>
      </w:pPr>
      <w:r w:rsidRPr="00DE59C7">
        <w:rPr>
          <w:rFonts w:ascii="Arial" w:hAnsi="Arial" w:cs="Arial"/>
          <w:b/>
          <w:bCs/>
          <w:sz w:val="24"/>
          <w:szCs w:val="24"/>
        </w:rPr>
        <w:t>RESPONSABILIDADES Y FUNCIONES DEL PROGRAMA DE FARMACOVIGILANCIA</w:t>
      </w:r>
    </w:p>
    <w:p w:rsidR="00FB2F3B" w:rsidRDefault="00FB2F3B" w:rsidP="00FB2F3B">
      <w:pPr>
        <w:spacing w:after="0" w:line="240" w:lineRule="auto"/>
        <w:jc w:val="both"/>
        <w:rPr>
          <w:rFonts w:ascii="Arial" w:hAnsi="Arial" w:cs="Arial"/>
          <w:b/>
          <w:bCs/>
          <w:sz w:val="24"/>
          <w:szCs w:val="24"/>
        </w:rPr>
      </w:pPr>
    </w:p>
    <w:p w:rsidR="00FB2F3B" w:rsidRDefault="00FB2F3B" w:rsidP="00FB2F3B">
      <w:pPr>
        <w:spacing w:after="0" w:line="240" w:lineRule="auto"/>
        <w:jc w:val="both"/>
        <w:rPr>
          <w:rFonts w:ascii="Arial" w:hAnsi="Arial" w:cs="Arial"/>
          <w:b/>
          <w:bCs/>
          <w:sz w:val="24"/>
          <w:szCs w:val="24"/>
        </w:rPr>
      </w:pPr>
      <w:r w:rsidRPr="00EA6963">
        <w:rPr>
          <w:rFonts w:ascii="Arial" w:hAnsi="Arial" w:cs="Arial"/>
          <w:b/>
          <w:bCs/>
          <w:sz w:val="24"/>
          <w:szCs w:val="24"/>
        </w:rPr>
        <w:t>Pacientes y público en general:</w:t>
      </w:r>
    </w:p>
    <w:p w:rsidR="00EA0C7A" w:rsidRPr="00EA6963" w:rsidRDefault="00EA0C7A" w:rsidP="00FB2F3B">
      <w:pPr>
        <w:spacing w:after="0" w:line="240" w:lineRule="auto"/>
        <w:jc w:val="both"/>
        <w:rPr>
          <w:rFonts w:ascii="Arial" w:hAnsi="Arial" w:cs="Arial"/>
          <w:b/>
          <w:bCs/>
          <w:sz w:val="24"/>
          <w:szCs w:val="24"/>
        </w:rPr>
      </w:pPr>
    </w:p>
    <w:p w:rsidR="00FB2F3B"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 xml:space="preserve">Cumplir con el tratamiento prescrito y notificar los eventos adversos a los </w:t>
      </w:r>
      <w:r w:rsidR="00B87332" w:rsidRPr="00EA6963">
        <w:rPr>
          <w:rFonts w:ascii="Arial" w:hAnsi="Arial" w:cs="Arial"/>
          <w:bCs/>
          <w:sz w:val="24"/>
          <w:szCs w:val="24"/>
        </w:rPr>
        <w:t>profesionales de</w:t>
      </w:r>
      <w:r w:rsidRPr="00EA6963">
        <w:rPr>
          <w:rFonts w:ascii="Arial" w:hAnsi="Arial" w:cs="Arial"/>
          <w:bCs/>
          <w:sz w:val="24"/>
          <w:szCs w:val="24"/>
        </w:rPr>
        <w:t xml:space="preserve"> la salud y otros trabajadores sanitarios con quienes se hallen en contacto</w:t>
      </w:r>
      <w:r w:rsidR="00FE272B">
        <w:rPr>
          <w:rFonts w:ascii="Arial" w:hAnsi="Arial" w:cs="Arial"/>
          <w:bCs/>
          <w:sz w:val="24"/>
          <w:szCs w:val="24"/>
        </w:rPr>
        <w:t>.</w:t>
      </w:r>
    </w:p>
    <w:p w:rsidR="00FE272B" w:rsidRPr="00EA6963" w:rsidRDefault="00FE272B" w:rsidP="00FE272B">
      <w:pPr>
        <w:pStyle w:val="Prrafodelista"/>
        <w:spacing w:after="0" w:line="240" w:lineRule="auto"/>
        <w:contextualSpacing w:val="0"/>
        <w:jc w:val="both"/>
        <w:rPr>
          <w:rFonts w:ascii="Arial" w:hAnsi="Arial" w:cs="Arial"/>
          <w:bCs/>
          <w:sz w:val="24"/>
          <w:szCs w:val="24"/>
        </w:rPr>
      </w:pPr>
    </w:p>
    <w:p w:rsidR="00FB2F3B" w:rsidRDefault="00FB2F3B" w:rsidP="00FB2F3B">
      <w:pPr>
        <w:spacing w:after="0" w:line="240" w:lineRule="auto"/>
        <w:jc w:val="both"/>
        <w:rPr>
          <w:rFonts w:ascii="Arial" w:hAnsi="Arial" w:cs="Arial"/>
          <w:b/>
          <w:bCs/>
          <w:sz w:val="24"/>
          <w:szCs w:val="24"/>
        </w:rPr>
      </w:pPr>
      <w:r w:rsidRPr="00EA6963">
        <w:rPr>
          <w:rFonts w:ascii="Arial" w:hAnsi="Arial" w:cs="Arial"/>
          <w:b/>
          <w:bCs/>
          <w:sz w:val="24"/>
          <w:szCs w:val="24"/>
        </w:rPr>
        <w:t>Profesionales de la salud:</w:t>
      </w:r>
    </w:p>
    <w:p w:rsidR="00EA0C7A" w:rsidRPr="00EA6963" w:rsidRDefault="00EA0C7A" w:rsidP="00FB2F3B">
      <w:pPr>
        <w:spacing w:after="0" w:line="240" w:lineRule="auto"/>
        <w:jc w:val="both"/>
        <w:rPr>
          <w:rFonts w:ascii="Arial" w:hAnsi="Arial" w:cs="Arial"/>
          <w:bCs/>
          <w:sz w:val="24"/>
          <w:szCs w:val="24"/>
        </w:rPr>
      </w:pP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Diagnosticar los eventos adversos</w:t>
      </w: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Realizar una evaluación de causalidad básica</w:t>
      </w: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Notificar toda sospecha de Reacción Adversa a Medicamentos “RAM” u otros problemas relacionados con el uso de medicamentos</w:t>
      </w: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Brindar orientación y educación a los pacientes</w:t>
      </w: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Promover el uso racional de medicamentos</w:t>
      </w: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Realizar las intervenciones necesarias para mitigar los efectos del evento</w:t>
      </w:r>
    </w:p>
    <w:p w:rsidR="00FB2F3B" w:rsidRDefault="00FB2F3B" w:rsidP="00FB2F3B">
      <w:pPr>
        <w:pStyle w:val="Prrafodelista"/>
        <w:spacing w:after="0" w:line="240" w:lineRule="auto"/>
        <w:contextualSpacing w:val="0"/>
        <w:jc w:val="both"/>
        <w:rPr>
          <w:rFonts w:ascii="Arial" w:hAnsi="Arial" w:cs="Arial"/>
          <w:bCs/>
          <w:sz w:val="24"/>
          <w:szCs w:val="24"/>
        </w:rPr>
      </w:pPr>
    </w:p>
    <w:p w:rsidR="00FB2F3B" w:rsidRDefault="00FB2F3B" w:rsidP="00FB2F3B">
      <w:pPr>
        <w:spacing w:after="0" w:line="240" w:lineRule="auto"/>
        <w:jc w:val="both"/>
        <w:rPr>
          <w:rFonts w:ascii="Arial" w:hAnsi="Arial" w:cs="Arial"/>
          <w:b/>
          <w:bCs/>
          <w:sz w:val="24"/>
          <w:szCs w:val="24"/>
        </w:rPr>
      </w:pPr>
      <w:r w:rsidRPr="00EA6963">
        <w:rPr>
          <w:rFonts w:ascii="Arial" w:hAnsi="Arial" w:cs="Arial"/>
          <w:b/>
          <w:bCs/>
          <w:sz w:val="24"/>
          <w:szCs w:val="24"/>
        </w:rPr>
        <w:t>Personal del Servicio Farmacéutico:</w:t>
      </w:r>
    </w:p>
    <w:p w:rsidR="00EA0C7A" w:rsidRPr="00EA6963" w:rsidRDefault="00EA0C7A" w:rsidP="00FB2F3B">
      <w:pPr>
        <w:spacing w:after="0" w:line="240" w:lineRule="auto"/>
        <w:jc w:val="both"/>
        <w:rPr>
          <w:rFonts w:ascii="Arial" w:hAnsi="Arial" w:cs="Arial"/>
          <w:bCs/>
          <w:sz w:val="24"/>
          <w:szCs w:val="24"/>
        </w:rPr>
      </w:pPr>
    </w:p>
    <w:p w:rsidR="00FB2F3B" w:rsidRPr="00EA6963" w:rsidRDefault="00FB2F3B" w:rsidP="00A53C67">
      <w:pPr>
        <w:pStyle w:val="Prrafodelista"/>
        <w:numPr>
          <w:ilvl w:val="0"/>
          <w:numId w:val="7"/>
        </w:numPr>
        <w:spacing w:after="0" w:line="240" w:lineRule="auto"/>
        <w:jc w:val="both"/>
        <w:rPr>
          <w:rFonts w:ascii="Arial" w:hAnsi="Arial" w:cs="Arial"/>
          <w:bCs/>
          <w:sz w:val="24"/>
          <w:szCs w:val="24"/>
        </w:rPr>
      </w:pPr>
      <w:r w:rsidRPr="00EA6963">
        <w:rPr>
          <w:rFonts w:ascii="Arial" w:hAnsi="Arial" w:cs="Arial"/>
          <w:bCs/>
          <w:sz w:val="24"/>
          <w:szCs w:val="24"/>
        </w:rPr>
        <w:t>Orientar a los informantes en el correcto diligenciamiento del formato de reporte</w:t>
      </w:r>
    </w:p>
    <w:p w:rsidR="00FB2F3B" w:rsidRPr="00EA6963" w:rsidRDefault="00FB2F3B" w:rsidP="00A53C67">
      <w:pPr>
        <w:pStyle w:val="Prrafodelista"/>
        <w:numPr>
          <w:ilvl w:val="0"/>
          <w:numId w:val="7"/>
        </w:numPr>
        <w:spacing w:after="0" w:line="240" w:lineRule="auto"/>
        <w:jc w:val="both"/>
        <w:rPr>
          <w:rFonts w:ascii="Arial" w:hAnsi="Arial" w:cs="Arial"/>
          <w:bCs/>
          <w:sz w:val="24"/>
          <w:szCs w:val="24"/>
        </w:rPr>
      </w:pPr>
      <w:proofErr w:type="spellStart"/>
      <w:r w:rsidRPr="00EA6963">
        <w:rPr>
          <w:rFonts w:ascii="Arial" w:hAnsi="Arial" w:cs="Arial"/>
          <w:bCs/>
          <w:sz w:val="24"/>
          <w:szCs w:val="24"/>
        </w:rPr>
        <w:t>Recepcionar</w:t>
      </w:r>
      <w:proofErr w:type="spellEnd"/>
      <w:r w:rsidRPr="00EA6963">
        <w:rPr>
          <w:rFonts w:ascii="Arial" w:hAnsi="Arial" w:cs="Arial"/>
          <w:bCs/>
          <w:sz w:val="24"/>
          <w:szCs w:val="24"/>
        </w:rPr>
        <w:t xml:space="preserve"> y gestionar la información proporcionada por los </w:t>
      </w:r>
      <w:proofErr w:type="spellStart"/>
      <w:r w:rsidRPr="00EA6963">
        <w:rPr>
          <w:rFonts w:ascii="Arial" w:hAnsi="Arial" w:cs="Arial"/>
          <w:bCs/>
          <w:sz w:val="24"/>
          <w:szCs w:val="24"/>
        </w:rPr>
        <w:t>reportantes</w:t>
      </w:r>
      <w:proofErr w:type="spellEnd"/>
    </w:p>
    <w:p w:rsidR="00FB2F3B" w:rsidRPr="00EA6963" w:rsidRDefault="00FB2F3B" w:rsidP="00FB2F3B">
      <w:pPr>
        <w:pStyle w:val="Prrafodelista"/>
        <w:spacing w:after="0" w:line="240" w:lineRule="auto"/>
        <w:jc w:val="both"/>
        <w:rPr>
          <w:rFonts w:ascii="Arial" w:hAnsi="Arial" w:cs="Arial"/>
          <w:bCs/>
          <w:sz w:val="24"/>
          <w:szCs w:val="24"/>
        </w:rPr>
      </w:pPr>
    </w:p>
    <w:p w:rsidR="00FB2F3B" w:rsidRDefault="00FB2F3B" w:rsidP="00FB2F3B">
      <w:pPr>
        <w:spacing w:after="0" w:line="240" w:lineRule="auto"/>
        <w:jc w:val="both"/>
        <w:rPr>
          <w:rFonts w:ascii="Arial" w:hAnsi="Arial" w:cs="Arial"/>
          <w:b/>
          <w:bCs/>
          <w:sz w:val="24"/>
          <w:szCs w:val="24"/>
        </w:rPr>
      </w:pPr>
      <w:r w:rsidRPr="00EA6963">
        <w:rPr>
          <w:rFonts w:ascii="Arial" w:hAnsi="Arial" w:cs="Arial"/>
          <w:b/>
          <w:bCs/>
          <w:sz w:val="24"/>
          <w:szCs w:val="24"/>
        </w:rPr>
        <w:t>Químico farmacéutico:</w:t>
      </w:r>
    </w:p>
    <w:p w:rsidR="00EA0C7A" w:rsidRPr="00EA6963" w:rsidRDefault="00EA0C7A" w:rsidP="00FB2F3B">
      <w:pPr>
        <w:spacing w:after="0" w:line="240" w:lineRule="auto"/>
        <w:jc w:val="both"/>
        <w:rPr>
          <w:rFonts w:ascii="Arial" w:hAnsi="Arial" w:cs="Arial"/>
          <w:b/>
          <w:bCs/>
          <w:sz w:val="24"/>
          <w:szCs w:val="24"/>
        </w:rPr>
      </w:pP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 xml:space="preserve">Orientar a los informantes en el correcto diligenciamiento del formato de reporte </w:t>
      </w:r>
    </w:p>
    <w:p w:rsidR="00FB2F3B" w:rsidRPr="00EA6963"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EA6963">
        <w:rPr>
          <w:rFonts w:ascii="Arial" w:hAnsi="Arial" w:cs="Arial"/>
          <w:bCs/>
          <w:sz w:val="24"/>
          <w:szCs w:val="24"/>
        </w:rPr>
        <w:t xml:space="preserve">Registrar y gestionar la información proporcionada por los </w:t>
      </w:r>
      <w:proofErr w:type="spellStart"/>
      <w:r w:rsidRPr="00EA6963">
        <w:rPr>
          <w:rFonts w:ascii="Arial" w:hAnsi="Arial" w:cs="Arial"/>
          <w:bCs/>
          <w:sz w:val="24"/>
          <w:szCs w:val="24"/>
        </w:rPr>
        <w:t>reportantes</w:t>
      </w:r>
      <w:proofErr w:type="spellEnd"/>
    </w:p>
    <w:p w:rsidR="00FB2F3B" w:rsidRPr="00BF2D19"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BF2D19">
        <w:rPr>
          <w:rFonts w:ascii="Arial" w:hAnsi="Arial" w:cs="Arial"/>
          <w:bCs/>
          <w:sz w:val="24"/>
          <w:szCs w:val="24"/>
        </w:rPr>
        <w:t xml:space="preserve">Informar al INVIMA </w:t>
      </w:r>
      <w:r w:rsidRPr="00BF2D19">
        <w:rPr>
          <w:rFonts w:ascii="Arial" w:hAnsi="Arial" w:cs="Arial"/>
          <w:sz w:val="24"/>
          <w:szCs w:val="24"/>
        </w:rPr>
        <w:t>en un tiempo no mayor a 72 horas</w:t>
      </w:r>
      <w:r w:rsidRPr="00BF2D19">
        <w:rPr>
          <w:rFonts w:ascii="Arial" w:hAnsi="Arial" w:cs="Arial"/>
          <w:bCs/>
          <w:sz w:val="24"/>
          <w:szCs w:val="24"/>
        </w:rPr>
        <w:t xml:space="preserve"> las</w:t>
      </w:r>
      <w:r w:rsidRPr="00BF2D19">
        <w:rPr>
          <w:rFonts w:ascii="Arial" w:hAnsi="Arial" w:cs="Arial"/>
          <w:sz w:val="24"/>
          <w:szCs w:val="24"/>
        </w:rPr>
        <w:t xml:space="preserve"> reacciones adversas a medicamentos con un alto grado de severidad y mensualmente a la Secretaria de Salud del Guaviare los de menor severidad</w:t>
      </w:r>
    </w:p>
    <w:p w:rsidR="00FB2F3B" w:rsidRPr="00BF2D19"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BF2D19">
        <w:rPr>
          <w:rFonts w:ascii="Arial" w:hAnsi="Arial" w:cs="Arial"/>
          <w:bCs/>
          <w:sz w:val="24"/>
          <w:szCs w:val="24"/>
        </w:rPr>
        <w:t xml:space="preserve">Sensibilizar al conjunto de usuarios y potenciales </w:t>
      </w:r>
      <w:proofErr w:type="spellStart"/>
      <w:r w:rsidRPr="00BF2D19">
        <w:rPr>
          <w:rFonts w:ascii="Arial" w:hAnsi="Arial" w:cs="Arial"/>
          <w:bCs/>
          <w:sz w:val="24"/>
          <w:szCs w:val="24"/>
        </w:rPr>
        <w:t>reportantes</w:t>
      </w:r>
      <w:proofErr w:type="spellEnd"/>
      <w:r w:rsidRPr="00BF2D19">
        <w:rPr>
          <w:rFonts w:ascii="Arial" w:hAnsi="Arial" w:cs="Arial"/>
          <w:bCs/>
          <w:sz w:val="24"/>
          <w:szCs w:val="24"/>
        </w:rPr>
        <w:t xml:space="preserve"> de la E.S.E. Hospital San José del Guaviare en el Programa de </w:t>
      </w:r>
      <w:proofErr w:type="spellStart"/>
      <w:r w:rsidRPr="00BF2D19">
        <w:rPr>
          <w:rFonts w:ascii="Arial" w:hAnsi="Arial" w:cs="Arial"/>
          <w:bCs/>
          <w:sz w:val="24"/>
          <w:szCs w:val="24"/>
        </w:rPr>
        <w:t>Farmacovigilancia</w:t>
      </w:r>
      <w:proofErr w:type="spellEnd"/>
      <w:r w:rsidRPr="00BF2D19">
        <w:rPr>
          <w:rFonts w:ascii="Arial" w:hAnsi="Arial" w:cs="Arial"/>
          <w:bCs/>
          <w:sz w:val="24"/>
          <w:szCs w:val="24"/>
        </w:rPr>
        <w:t>,</w:t>
      </w:r>
      <w:r w:rsidRPr="00BF2D19">
        <w:rPr>
          <w:rFonts w:ascii="Arial" w:hAnsi="Arial" w:cs="Arial"/>
          <w:bCs/>
          <w:sz w:val="24"/>
          <w:szCs w:val="24"/>
          <w:lang w:val="es-MX"/>
        </w:rPr>
        <w:t xml:space="preserve"> la seguridad y uso adecuado de medicamentos </w:t>
      </w:r>
    </w:p>
    <w:p w:rsidR="00FB2F3B" w:rsidRPr="0036783F" w:rsidRDefault="00FB2F3B" w:rsidP="00A53C67">
      <w:pPr>
        <w:pStyle w:val="Prrafodelista"/>
        <w:numPr>
          <w:ilvl w:val="0"/>
          <w:numId w:val="7"/>
        </w:numPr>
        <w:spacing w:after="0" w:line="240" w:lineRule="auto"/>
        <w:contextualSpacing w:val="0"/>
        <w:jc w:val="both"/>
        <w:rPr>
          <w:rFonts w:ascii="Arial" w:hAnsi="Arial" w:cs="Arial"/>
          <w:bCs/>
          <w:sz w:val="24"/>
          <w:szCs w:val="24"/>
        </w:rPr>
      </w:pPr>
      <w:r w:rsidRPr="00BF2D19">
        <w:rPr>
          <w:rFonts w:ascii="Arial" w:hAnsi="Arial" w:cs="Arial"/>
          <w:bCs/>
          <w:sz w:val="24"/>
          <w:szCs w:val="24"/>
          <w:lang w:val="es-MX"/>
        </w:rPr>
        <w:t>Notificar las novedades que afecten la continuidad o no del evento en la institución</w:t>
      </w:r>
    </w:p>
    <w:p w:rsidR="00FB2F3B" w:rsidRDefault="00FB2F3B" w:rsidP="00FB2F3B">
      <w:pPr>
        <w:tabs>
          <w:tab w:val="left" w:pos="2260"/>
        </w:tabs>
        <w:spacing w:after="0" w:line="240" w:lineRule="auto"/>
        <w:jc w:val="both"/>
        <w:rPr>
          <w:rFonts w:ascii="Arial" w:hAnsi="Arial" w:cs="Arial"/>
          <w:b/>
          <w:bCs/>
          <w:sz w:val="24"/>
          <w:szCs w:val="24"/>
        </w:rPr>
      </w:pPr>
      <w:r w:rsidRPr="00BF2D19">
        <w:rPr>
          <w:rFonts w:ascii="Arial" w:hAnsi="Arial" w:cs="Arial"/>
          <w:b/>
          <w:bCs/>
          <w:sz w:val="24"/>
          <w:szCs w:val="24"/>
        </w:rPr>
        <w:t>Comité de farmacia y terapéutica:</w:t>
      </w:r>
    </w:p>
    <w:p w:rsidR="00EA0C7A" w:rsidRPr="00BF2D19" w:rsidRDefault="00EA0C7A" w:rsidP="00FB2F3B">
      <w:pPr>
        <w:tabs>
          <w:tab w:val="left" w:pos="2260"/>
        </w:tabs>
        <w:spacing w:after="0" w:line="240" w:lineRule="auto"/>
        <w:jc w:val="both"/>
        <w:rPr>
          <w:rFonts w:ascii="Arial" w:hAnsi="Arial" w:cs="Arial"/>
          <w:bCs/>
          <w:sz w:val="24"/>
          <w:szCs w:val="24"/>
        </w:rPr>
      </w:pPr>
    </w:p>
    <w:p w:rsidR="00FB2F3B" w:rsidRPr="00BF2D19" w:rsidRDefault="00FB2F3B" w:rsidP="00A53C67">
      <w:pPr>
        <w:pStyle w:val="Prrafodelista"/>
        <w:numPr>
          <w:ilvl w:val="0"/>
          <w:numId w:val="8"/>
        </w:numPr>
        <w:spacing w:after="0" w:line="240" w:lineRule="auto"/>
        <w:contextualSpacing w:val="0"/>
        <w:jc w:val="both"/>
        <w:rPr>
          <w:rFonts w:ascii="Arial" w:hAnsi="Arial" w:cs="Arial"/>
          <w:bCs/>
          <w:sz w:val="24"/>
          <w:szCs w:val="24"/>
        </w:rPr>
      </w:pPr>
      <w:r w:rsidRPr="00BF2D19">
        <w:rPr>
          <w:rFonts w:ascii="Arial" w:hAnsi="Arial" w:cs="Arial"/>
          <w:bCs/>
          <w:sz w:val="24"/>
          <w:szCs w:val="24"/>
        </w:rPr>
        <w:t xml:space="preserve">Sensibilizar al conjunto de usuarios y potenciales </w:t>
      </w:r>
      <w:proofErr w:type="spellStart"/>
      <w:r w:rsidRPr="00BF2D19">
        <w:rPr>
          <w:rFonts w:ascii="Arial" w:hAnsi="Arial" w:cs="Arial"/>
          <w:bCs/>
          <w:sz w:val="24"/>
          <w:szCs w:val="24"/>
        </w:rPr>
        <w:t>reportantes</w:t>
      </w:r>
      <w:proofErr w:type="spellEnd"/>
      <w:r w:rsidRPr="00BF2D19">
        <w:rPr>
          <w:rFonts w:ascii="Arial" w:hAnsi="Arial" w:cs="Arial"/>
          <w:bCs/>
          <w:sz w:val="24"/>
          <w:szCs w:val="24"/>
        </w:rPr>
        <w:t xml:space="preserve"> de la E.S.E. Hospital San José del Guaviare en el Programa de </w:t>
      </w:r>
      <w:proofErr w:type="spellStart"/>
      <w:r w:rsidRPr="00BF2D19">
        <w:rPr>
          <w:rFonts w:ascii="Arial" w:hAnsi="Arial" w:cs="Arial"/>
          <w:bCs/>
          <w:sz w:val="24"/>
          <w:szCs w:val="24"/>
        </w:rPr>
        <w:t>Farmacovigilancia</w:t>
      </w:r>
      <w:proofErr w:type="spellEnd"/>
      <w:r w:rsidRPr="00BF2D19">
        <w:rPr>
          <w:rFonts w:ascii="Arial" w:hAnsi="Arial" w:cs="Arial"/>
          <w:bCs/>
          <w:sz w:val="24"/>
          <w:szCs w:val="24"/>
        </w:rPr>
        <w:t>,</w:t>
      </w:r>
      <w:r w:rsidRPr="00BF2D19">
        <w:rPr>
          <w:rFonts w:ascii="Arial" w:hAnsi="Arial" w:cs="Arial"/>
          <w:bCs/>
          <w:sz w:val="24"/>
          <w:szCs w:val="24"/>
          <w:lang w:val="es-MX"/>
        </w:rPr>
        <w:t xml:space="preserve"> la seguridad y uso adecuado de medicamentos</w:t>
      </w:r>
    </w:p>
    <w:p w:rsidR="00FB2F3B" w:rsidRDefault="00FB2F3B" w:rsidP="00A53C67">
      <w:pPr>
        <w:pStyle w:val="Prrafodelista"/>
        <w:numPr>
          <w:ilvl w:val="0"/>
          <w:numId w:val="8"/>
        </w:numPr>
        <w:spacing w:after="0" w:line="240" w:lineRule="auto"/>
        <w:contextualSpacing w:val="0"/>
        <w:jc w:val="both"/>
        <w:rPr>
          <w:rFonts w:ascii="Arial" w:hAnsi="Arial" w:cs="Arial"/>
          <w:bCs/>
          <w:sz w:val="24"/>
          <w:szCs w:val="24"/>
        </w:rPr>
      </w:pPr>
      <w:r w:rsidRPr="00BF2D19">
        <w:rPr>
          <w:rFonts w:ascii="Arial" w:hAnsi="Arial" w:cs="Arial"/>
          <w:bCs/>
          <w:sz w:val="24"/>
          <w:szCs w:val="24"/>
        </w:rPr>
        <w:t>Analizar, divulgar y tomar las medidas necesarias frente a los incidentes y eventos adversos asociados al uso de medicamentos</w:t>
      </w:r>
      <w:r>
        <w:rPr>
          <w:rFonts w:ascii="Arial" w:hAnsi="Arial" w:cs="Arial"/>
          <w:bCs/>
          <w:sz w:val="24"/>
          <w:szCs w:val="24"/>
        </w:rPr>
        <w:t>.</w:t>
      </w:r>
    </w:p>
    <w:p w:rsidR="00FB2F3B" w:rsidRDefault="00FB2F3B" w:rsidP="00FB2F3B">
      <w:pPr>
        <w:pStyle w:val="Prrafodelista"/>
        <w:spacing w:after="0" w:line="240" w:lineRule="auto"/>
        <w:contextualSpacing w:val="0"/>
        <w:jc w:val="both"/>
        <w:rPr>
          <w:rFonts w:ascii="Arial" w:hAnsi="Arial" w:cs="Arial"/>
          <w:bCs/>
          <w:sz w:val="24"/>
          <w:szCs w:val="24"/>
        </w:rPr>
      </w:pPr>
    </w:p>
    <w:p w:rsidR="00FB2F3B" w:rsidRDefault="00FB2F3B" w:rsidP="00FB2F3B">
      <w:pPr>
        <w:spacing w:after="0" w:line="240" w:lineRule="auto"/>
        <w:jc w:val="both"/>
        <w:rPr>
          <w:rFonts w:ascii="Arial" w:hAnsi="Arial" w:cs="Arial"/>
          <w:bCs/>
          <w:sz w:val="24"/>
          <w:szCs w:val="24"/>
        </w:rPr>
      </w:pPr>
      <w:r>
        <w:rPr>
          <w:rFonts w:ascii="Arial" w:hAnsi="Arial" w:cs="Arial"/>
          <w:bCs/>
          <w:sz w:val="24"/>
          <w:szCs w:val="24"/>
        </w:rPr>
        <w:t xml:space="preserve">El servicio de trasporte asistencial tiene identificados los medicamentos MAR (medicamentos de alto riesgo) y LASA o PISI (parecen iguales-suenan iguales) para prevenir eventos adversos. </w:t>
      </w:r>
      <w:r w:rsidRPr="0091441C">
        <w:rPr>
          <w:rFonts w:ascii="Arial" w:hAnsi="Arial" w:cs="Arial"/>
          <w:b/>
          <w:bCs/>
          <w:sz w:val="24"/>
          <w:szCs w:val="24"/>
        </w:rPr>
        <w:t>Ver anexo</w:t>
      </w:r>
      <w:r w:rsidR="0091441C" w:rsidRPr="0091441C">
        <w:rPr>
          <w:rFonts w:ascii="Arial" w:hAnsi="Arial" w:cs="Arial"/>
          <w:b/>
          <w:bCs/>
          <w:sz w:val="24"/>
          <w:szCs w:val="24"/>
        </w:rPr>
        <w:t xml:space="preserve"> </w:t>
      </w:r>
      <w:r w:rsidR="009932EE">
        <w:rPr>
          <w:rFonts w:ascii="Arial" w:hAnsi="Arial" w:cs="Arial"/>
          <w:b/>
          <w:bCs/>
          <w:sz w:val="24"/>
          <w:szCs w:val="24"/>
        </w:rPr>
        <w:t>5</w:t>
      </w:r>
      <w:r>
        <w:rPr>
          <w:rFonts w:ascii="Arial" w:hAnsi="Arial" w:cs="Arial"/>
          <w:bCs/>
          <w:sz w:val="24"/>
          <w:szCs w:val="24"/>
        </w:rPr>
        <w:t xml:space="preserve"> de listado de medicamentos de alto riesgos, listado de medicamentos similares manejados en la </w:t>
      </w:r>
      <w:r w:rsidR="00F7157A">
        <w:rPr>
          <w:rFonts w:ascii="Arial" w:hAnsi="Arial" w:cs="Arial"/>
          <w:bCs/>
          <w:sz w:val="24"/>
          <w:szCs w:val="24"/>
        </w:rPr>
        <w:t>E.S.E Hospital</w:t>
      </w:r>
      <w:r>
        <w:rPr>
          <w:rFonts w:ascii="Arial" w:hAnsi="Arial" w:cs="Arial"/>
          <w:bCs/>
          <w:sz w:val="24"/>
          <w:szCs w:val="24"/>
        </w:rPr>
        <w:t xml:space="preserve"> San José del Guaviare.</w:t>
      </w:r>
    </w:p>
    <w:p w:rsidR="009932EE" w:rsidRPr="007922D5" w:rsidRDefault="009932EE" w:rsidP="00FB2F3B">
      <w:pPr>
        <w:spacing w:after="0" w:line="240" w:lineRule="auto"/>
        <w:jc w:val="both"/>
        <w:rPr>
          <w:rFonts w:ascii="Arial" w:hAnsi="Arial" w:cs="Arial"/>
          <w:bCs/>
          <w:sz w:val="24"/>
          <w:szCs w:val="24"/>
        </w:rPr>
      </w:pPr>
    </w:p>
    <w:p w:rsidR="00FB2F3B" w:rsidRPr="00EA0C7A" w:rsidRDefault="00EA0C7A" w:rsidP="00EA0C7A">
      <w:pPr>
        <w:pStyle w:val="Prrafodelista"/>
        <w:numPr>
          <w:ilvl w:val="0"/>
          <w:numId w:val="36"/>
        </w:numPr>
        <w:jc w:val="both"/>
        <w:rPr>
          <w:rFonts w:ascii="Arial" w:hAnsi="Arial" w:cs="Arial"/>
          <w:b/>
          <w:sz w:val="24"/>
          <w:szCs w:val="24"/>
        </w:rPr>
      </w:pPr>
      <w:r w:rsidRPr="00EA0C7A">
        <w:rPr>
          <w:rFonts w:ascii="Arial" w:hAnsi="Arial" w:cs="Arial"/>
          <w:b/>
          <w:sz w:val="24"/>
          <w:szCs w:val="24"/>
        </w:rPr>
        <w:t>RONDAS DE SEGURIDAD DEL PACIENTE</w:t>
      </w:r>
    </w:p>
    <w:p w:rsidR="00FB2F3B" w:rsidRPr="00434B34" w:rsidRDefault="00FB2F3B" w:rsidP="00FB2F3B">
      <w:pPr>
        <w:jc w:val="both"/>
        <w:rPr>
          <w:rFonts w:ascii="Arial" w:hAnsi="Arial" w:cs="Arial"/>
          <w:color w:val="000000" w:themeColor="text1"/>
          <w:sz w:val="24"/>
          <w:szCs w:val="24"/>
        </w:rPr>
      </w:pPr>
      <w:r w:rsidRPr="00434B34">
        <w:rPr>
          <w:rFonts w:ascii="Arial" w:hAnsi="Arial" w:cs="Arial"/>
          <w:color w:val="000000" w:themeColor="text1"/>
          <w:sz w:val="24"/>
          <w:szCs w:val="24"/>
        </w:rPr>
        <w:t>La institución establece las rondas de seguridad como una de las herramientas para crear la cultura de seguridad del paciente entre todos los trabajadores de la E.S.E Hospital San José del Guaviare, se describe a continuación</w:t>
      </w:r>
      <w:r>
        <w:rPr>
          <w:rFonts w:ascii="Arial" w:hAnsi="Arial" w:cs="Arial"/>
          <w:color w:val="000000" w:themeColor="text1"/>
          <w:sz w:val="24"/>
          <w:szCs w:val="24"/>
        </w:rPr>
        <w:t xml:space="preserve"> como se realizarán en </w:t>
      </w:r>
      <w:r w:rsidR="008105AA">
        <w:rPr>
          <w:rFonts w:ascii="Arial" w:hAnsi="Arial" w:cs="Arial"/>
          <w:color w:val="000000" w:themeColor="text1"/>
          <w:sz w:val="24"/>
          <w:szCs w:val="24"/>
        </w:rPr>
        <w:t>el</w:t>
      </w:r>
      <w:r>
        <w:rPr>
          <w:rFonts w:ascii="Arial" w:hAnsi="Arial" w:cs="Arial"/>
          <w:color w:val="000000" w:themeColor="text1"/>
          <w:sz w:val="24"/>
          <w:szCs w:val="24"/>
        </w:rPr>
        <w:t xml:space="preserve"> servicio de </w:t>
      </w:r>
      <w:r w:rsidR="00305C9D">
        <w:rPr>
          <w:rFonts w:ascii="Arial" w:hAnsi="Arial" w:cs="Arial"/>
          <w:sz w:val="24"/>
          <w:szCs w:val="24"/>
        </w:rPr>
        <w:t>Consulta Externa</w:t>
      </w:r>
      <w:r w:rsidR="008105AA">
        <w:rPr>
          <w:rFonts w:ascii="Arial" w:hAnsi="Arial" w:cs="Arial"/>
          <w:bCs/>
          <w:sz w:val="24"/>
          <w:szCs w:val="24"/>
        </w:rPr>
        <w:t>.:</w:t>
      </w:r>
    </w:p>
    <w:p w:rsidR="00851354" w:rsidRDefault="00FB2F3B" w:rsidP="00FB2F3B">
      <w:pPr>
        <w:pStyle w:val="Default"/>
        <w:jc w:val="both"/>
      </w:pPr>
      <w:r w:rsidRPr="00AB2DF1">
        <w:t xml:space="preserve">Práctica recomendada para incrementar la seguridad de todos aquellos servicios clínicos y no clínicos relacionados con el cuidado de los pacientes. Consiste en una visita planificada del personal Administrativo y asistencial relacionado con el área, para establecer una interacción directa con el personal y los pacientes, cuidando en todo momento de guardar una actitud educativa. </w:t>
      </w:r>
    </w:p>
    <w:p w:rsidR="00FB2F3B" w:rsidRPr="00AB2DF1" w:rsidRDefault="00FB2F3B" w:rsidP="00FB2F3B">
      <w:pPr>
        <w:pStyle w:val="Default"/>
        <w:jc w:val="both"/>
      </w:pPr>
    </w:p>
    <w:p w:rsidR="00FB2F3B" w:rsidRPr="00AB2DF1" w:rsidRDefault="00FB2F3B" w:rsidP="00FB2F3B">
      <w:pPr>
        <w:pStyle w:val="Default"/>
        <w:jc w:val="both"/>
        <w:rPr>
          <w:b/>
          <w:bCs/>
        </w:rPr>
      </w:pPr>
      <w:r w:rsidRPr="00AB2DF1">
        <w:rPr>
          <w:b/>
          <w:bCs/>
        </w:rPr>
        <w:t>Objetivo General</w:t>
      </w:r>
    </w:p>
    <w:p w:rsidR="00FB2F3B" w:rsidRPr="00AB2DF1" w:rsidRDefault="00FB2F3B" w:rsidP="00FB2F3B">
      <w:pPr>
        <w:pStyle w:val="Default"/>
        <w:jc w:val="both"/>
        <w:rPr>
          <w:b/>
          <w:bCs/>
        </w:rPr>
      </w:pPr>
    </w:p>
    <w:p w:rsidR="00FB2F3B" w:rsidRPr="00AB2DF1" w:rsidRDefault="00FB2F3B" w:rsidP="00FB2F3B">
      <w:pPr>
        <w:pStyle w:val="Default"/>
        <w:jc w:val="both"/>
        <w:rPr>
          <w:b/>
          <w:bCs/>
        </w:rPr>
      </w:pPr>
      <w:r w:rsidRPr="00AB2DF1">
        <w:t>Identificar prácti</w:t>
      </w:r>
      <w:r w:rsidR="009023B6">
        <w:t xml:space="preserve">cas potencialmente inseguras en el servicio de </w:t>
      </w:r>
      <w:r w:rsidR="00305C9D">
        <w:t>Consulta Externa</w:t>
      </w:r>
      <w:r w:rsidRPr="00AB2DF1">
        <w:t>, realizar charlas educativas al personal en el mismo momento en que se evidencien estas acciones y tomar contacto con los pacientes para identificar aspectos relacionados con su seguridad.</w:t>
      </w:r>
    </w:p>
    <w:p w:rsidR="00FB2F3B" w:rsidRPr="00AB2DF1" w:rsidRDefault="00FB2F3B" w:rsidP="00FB2F3B">
      <w:pPr>
        <w:pStyle w:val="Default"/>
        <w:jc w:val="both"/>
        <w:rPr>
          <w:b/>
          <w:bCs/>
        </w:rPr>
      </w:pPr>
    </w:p>
    <w:p w:rsidR="00FB2F3B" w:rsidRDefault="00FB2F3B" w:rsidP="00FB2F3B">
      <w:pPr>
        <w:pStyle w:val="Default"/>
        <w:jc w:val="both"/>
        <w:rPr>
          <w:b/>
          <w:color w:val="auto"/>
        </w:rPr>
      </w:pPr>
      <w:r w:rsidRPr="00391DBD">
        <w:rPr>
          <w:b/>
          <w:color w:val="auto"/>
        </w:rPr>
        <w:t xml:space="preserve">Objetivos específicos </w:t>
      </w:r>
    </w:p>
    <w:p w:rsidR="00EA0C7A" w:rsidRPr="00391DBD" w:rsidRDefault="00EA0C7A" w:rsidP="00FB2F3B">
      <w:pPr>
        <w:pStyle w:val="Default"/>
        <w:jc w:val="both"/>
        <w:rPr>
          <w:b/>
          <w:color w:val="auto"/>
        </w:rPr>
      </w:pPr>
    </w:p>
    <w:p w:rsidR="00FB2F3B" w:rsidRPr="00AB2DF1" w:rsidRDefault="00FB2F3B" w:rsidP="00EA0C7A">
      <w:pPr>
        <w:pStyle w:val="Default"/>
        <w:numPr>
          <w:ilvl w:val="0"/>
          <w:numId w:val="11"/>
        </w:numPr>
        <w:spacing w:line="276" w:lineRule="auto"/>
        <w:jc w:val="both"/>
      </w:pPr>
      <w:r w:rsidRPr="00AB2DF1">
        <w:t>Generar cultura</w:t>
      </w:r>
      <w:r>
        <w:t xml:space="preserve"> de seguridad del paciente</w:t>
      </w:r>
      <w:r w:rsidR="000E3506">
        <w:t xml:space="preserve"> </w:t>
      </w:r>
      <w:r>
        <w:t>en</w:t>
      </w:r>
      <w:r w:rsidR="000E3506">
        <w:t xml:space="preserve"> el servicio </w:t>
      </w:r>
      <w:r>
        <w:t xml:space="preserve">de </w:t>
      </w:r>
      <w:r w:rsidR="00FA3EFD">
        <w:rPr>
          <w:bCs/>
        </w:rPr>
        <w:t>Consulta Externa</w:t>
      </w:r>
      <w:r>
        <w:t xml:space="preserve">, </w:t>
      </w:r>
      <w:r w:rsidRPr="00AB2DF1">
        <w:t>a partir del ejemplo e involucramiento de la alta dirección en los procesos del día a día.</w:t>
      </w:r>
    </w:p>
    <w:p w:rsidR="00FB2F3B" w:rsidRPr="00AB2DF1" w:rsidRDefault="00FB2F3B" w:rsidP="00EA0C7A">
      <w:pPr>
        <w:pStyle w:val="Default"/>
        <w:numPr>
          <w:ilvl w:val="0"/>
          <w:numId w:val="11"/>
        </w:numPr>
        <w:spacing w:line="276" w:lineRule="auto"/>
        <w:jc w:val="both"/>
      </w:pPr>
      <w:r w:rsidRPr="00AB2DF1">
        <w:t xml:space="preserve">Gestionar y </w:t>
      </w:r>
      <w:r w:rsidR="000E3506" w:rsidRPr="00AB2DF1">
        <w:t>mitigar posibles</w:t>
      </w:r>
      <w:r w:rsidRPr="00AB2DF1">
        <w:t xml:space="preserve"> riesgos</w:t>
      </w:r>
      <w:r>
        <w:t xml:space="preserve"> del servicio de</w:t>
      </w:r>
      <w:r w:rsidR="00FA3EFD">
        <w:rPr>
          <w:bCs/>
        </w:rPr>
        <w:t xml:space="preserve"> Consulta Externa</w:t>
      </w:r>
      <w:r w:rsidR="008105AA">
        <w:rPr>
          <w:bCs/>
        </w:rPr>
        <w:t>.</w:t>
      </w:r>
    </w:p>
    <w:p w:rsidR="00FB2F3B" w:rsidRPr="00AB2DF1" w:rsidRDefault="00FB2F3B" w:rsidP="00EA0C7A">
      <w:pPr>
        <w:pStyle w:val="Default"/>
        <w:numPr>
          <w:ilvl w:val="0"/>
          <w:numId w:val="11"/>
        </w:numPr>
        <w:spacing w:line="276" w:lineRule="auto"/>
        <w:jc w:val="both"/>
      </w:pPr>
      <w:r w:rsidRPr="00AB2DF1">
        <w:t>Realizar búsqueda activa de posibles riesgos por medio de la interacción entre personal, pacientes y sus familias</w:t>
      </w:r>
      <w:r>
        <w:t xml:space="preserve"> en el momento de</w:t>
      </w:r>
      <w:r w:rsidR="000E3506">
        <w:t xml:space="preserve"> la atención</w:t>
      </w:r>
      <w:r w:rsidR="008105AA">
        <w:t xml:space="preserve"> en el servicio de </w:t>
      </w:r>
      <w:r w:rsidR="00FA3EFD">
        <w:rPr>
          <w:bCs/>
        </w:rPr>
        <w:t>Consulta Externa</w:t>
      </w:r>
      <w:r w:rsidRPr="00AB2DF1">
        <w:t>.</w:t>
      </w:r>
    </w:p>
    <w:p w:rsidR="00FB2F3B" w:rsidRPr="00AB2DF1" w:rsidRDefault="00FB2F3B" w:rsidP="00EA0C7A">
      <w:pPr>
        <w:pStyle w:val="Default"/>
        <w:numPr>
          <w:ilvl w:val="0"/>
          <w:numId w:val="11"/>
        </w:numPr>
        <w:spacing w:line="276" w:lineRule="auto"/>
        <w:jc w:val="both"/>
      </w:pPr>
      <w:r w:rsidRPr="00AB2DF1">
        <w:t>Verificar cumplimiento de la política de seguridad y de la aplicación de las barreras de seguridad</w:t>
      </w:r>
      <w:r>
        <w:t xml:space="preserve"> en el servicio de </w:t>
      </w:r>
      <w:r w:rsidR="00FA3EFD">
        <w:rPr>
          <w:bCs/>
        </w:rPr>
        <w:t>Consulta Externa</w:t>
      </w:r>
      <w:r>
        <w:t>.</w:t>
      </w:r>
    </w:p>
    <w:p w:rsidR="00FB2F3B" w:rsidRPr="00AB2DF1" w:rsidRDefault="00FB2F3B" w:rsidP="00FB2F3B">
      <w:pPr>
        <w:pStyle w:val="Default"/>
        <w:jc w:val="both"/>
        <w:rPr>
          <w:b/>
          <w:bCs/>
        </w:rPr>
      </w:pPr>
    </w:p>
    <w:p w:rsidR="00FB2F3B" w:rsidRPr="00AB2DF1" w:rsidRDefault="00EA0C7A" w:rsidP="00FB2F3B">
      <w:pPr>
        <w:pStyle w:val="Default"/>
        <w:jc w:val="both"/>
      </w:pPr>
      <w:r w:rsidRPr="00AB2DF1">
        <w:rPr>
          <w:b/>
          <w:bCs/>
        </w:rPr>
        <w:t>PROCEDIMIENTO</w:t>
      </w:r>
    </w:p>
    <w:p w:rsidR="00FB2F3B" w:rsidRPr="00AB2DF1" w:rsidRDefault="00FB2F3B" w:rsidP="00FB2F3B">
      <w:pPr>
        <w:pStyle w:val="Default"/>
        <w:jc w:val="both"/>
      </w:pPr>
    </w:p>
    <w:p w:rsidR="00FB2F3B" w:rsidRPr="00AB2DF1" w:rsidRDefault="00FB2F3B" w:rsidP="00FB2F3B">
      <w:pPr>
        <w:pStyle w:val="Default"/>
        <w:jc w:val="both"/>
      </w:pPr>
      <w:r w:rsidRPr="00AB2DF1">
        <w:t xml:space="preserve">A </w:t>
      </w:r>
      <w:r w:rsidR="000E3506" w:rsidRPr="00AB2DF1">
        <w:t>continuación,</w:t>
      </w:r>
      <w:r w:rsidRPr="00AB2DF1">
        <w:t xml:space="preserve"> se describen los pasos a seguir para la implementación de las rondas de seguridad. </w:t>
      </w:r>
    </w:p>
    <w:p w:rsidR="00FB2F3B" w:rsidRPr="00AB2DF1" w:rsidRDefault="00FB2F3B" w:rsidP="00FB2F3B">
      <w:pPr>
        <w:pStyle w:val="Default"/>
        <w:jc w:val="both"/>
        <w:rPr>
          <w:b/>
          <w:bCs/>
        </w:rPr>
      </w:pPr>
    </w:p>
    <w:p w:rsidR="00FB2F3B" w:rsidRPr="00AB2DF1" w:rsidRDefault="00FB2F3B" w:rsidP="00FB2F3B">
      <w:pPr>
        <w:pStyle w:val="Default"/>
        <w:jc w:val="both"/>
      </w:pPr>
      <w:r w:rsidRPr="00AB2DF1">
        <w:rPr>
          <w:b/>
          <w:bCs/>
        </w:rPr>
        <w:t>C</w:t>
      </w:r>
      <w:r w:rsidR="00D630D9" w:rsidRPr="00AB2DF1">
        <w:rPr>
          <w:b/>
          <w:bCs/>
        </w:rPr>
        <w:t xml:space="preserve">onformación del equipo </w:t>
      </w:r>
    </w:p>
    <w:p w:rsidR="00FB2F3B" w:rsidRPr="00AB2DF1" w:rsidRDefault="00FB2F3B" w:rsidP="00FB2F3B">
      <w:pPr>
        <w:pStyle w:val="Default"/>
        <w:jc w:val="both"/>
      </w:pPr>
    </w:p>
    <w:p w:rsidR="00FB2F3B" w:rsidRPr="00C71AD7" w:rsidRDefault="00FB2F3B" w:rsidP="00FB2F3B">
      <w:pPr>
        <w:pStyle w:val="Default"/>
        <w:jc w:val="both"/>
        <w:rPr>
          <w:color w:val="auto"/>
        </w:rPr>
      </w:pPr>
      <w:r w:rsidRPr="00C71AD7">
        <w:rPr>
          <w:color w:val="auto"/>
        </w:rPr>
        <w:t xml:space="preserve">Las rondas de seguridad se realizarán con los siguientes participantes: </w:t>
      </w:r>
    </w:p>
    <w:p w:rsidR="00FB2F3B" w:rsidRPr="00567F38" w:rsidRDefault="00FB2F3B" w:rsidP="00FB2F3B">
      <w:pPr>
        <w:pStyle w:val="Default"/>
        <w:spacing w:after="140"/>
        <w:jc w:val="both"/>
        <w:rPr>
          <w:color w:val="FF0000"/>
        </w:rPr>
      </w:pPr>
    </w:p>
    <w:p w:rsidR="00FB2F3B" w:rsidRDefault="00FB2F3B" w:rsidP="00EA0C7A">
      <w:pPr>
        <w:pStyle w:val="Default"/>
        <w:numPr>
          <w:ilvl w:val="0"/>
          <w:numId w:val="12"/>
        </w:numPr>
        <w:jc w:val="both"/>
      </w:pPr>
      <w:r w:rsidRPr="00AB2DF1">
        <w:t>Subgerente de Gestión de Servicios de Salud</w:t>
      </w:r>
    </w:p>
    <w:p w:rsidR="00FB2F3B" w:rsidRDefault="00FB2F3B" w:rsidP="00EA0C7A">
      <w:pPr>
        <w:pStyle w:val="Default"/>
        <w:numPr>
          <w:ilvl w:val="0"/>
          <w:numId w:val="12"/>
        </w:numPr>
        <w:jc w:val="both"/>
      </w:pPr>
      <w:r w:rsidRPr="00AB2DF1">
        <w:t xml:space="preserve">Profesional de calidad  </w:t>
      </w:r>
    </w:p>
    <w:p w:rsidR="00FB2F3B" w:rsidRDefault="00FB2F3B" w:rsidP="00EA0C7A">
      <w:pPr>
        <w:pStyle w:val="Default"/>
        <w:numPr>
          <w:ilvl w:val="0"/>
          <w:numId w:val="12"/>
        </w:numPr>
        <w:jc w:val="both"/>
      </w:pPr>
      <w:r w:rsidRPr="00AB2DF1">
        <w:t>Líder PAMEC</w:t>
      </w:r>
    </w:p>
    <w:p w:rsidR="00FB2F3B" w:rsidRDefault="00FB2F3B" w:rsidP="00EA0C7A">
      <w:pPr>
        <w:pStyle w:val="Default"/>
        <w:numPr>
          <w:ilvl w:val="0"/>
          <w:numId w:val="12"/>
        </w:numPr>
        <w:jc w:val="both"/>
      </w:pPr>
      <w:r w:rsidRPr="00AB2DF1">
        <w:t>Epidemióloga</w:t>
      </w:r>
    </w:p>
    <w:p w:rsidR="00FB2F3B" w:rsidRDefault="00FB2F3B" w:rsidP="00EA0C7A">
      <w:pPr>
        <w:pStyle w:val="Default"/>
        <w:numPr>
          <w:ilvl w:val="0"/>
          <w:numId w:val="12"/>
        </w:numPr>
        <w:jc w:val="both"/>
      </w:pPr>
      <w:r w:rsidRPr="00AB2DF1">
        <w:t>Referente programa de SEGURIDAD DEL PACIENTE</w:t>
      </w:r>
    </w:p>
    <w:p w:rsidR="00FB2F3B" w:rsidRDefault="00FB2F3B" w:rsidP="00EA0C7A">
      <w:pPr>
        <w:pStyle w:val="Default"/>
        <w:numPr>
          <w:ilvl w:val="0"/>
          <w:numId w:val="12"/>
        </w:numPr>
        <w:jc w:val="both"/>
      </w:pPr>
      <w:r w:rsidRPr="00AB2DF1">
        <w:t>Coordinadores de Áreas</w:t>
      </w:r>
    </w:p>
    <w:p w:rsidR="00FB2F3B" w:rsidRDefault="00FB2F3B" w:rsidP="00EA0C7A">
      <w:pPr>
        <w:pStyle w:val="Default"/>
        <w:numPr>
          <w:ilvl w:val="0"/>
          <w:numId w:val="12"/>
        </w:numPr>
        <w:jc w:val="both"/>
      </w:pPr>
      <w:r w:rsidRPr="00AB2DF1">
        <w:t>Líder programa de FARMACOVIGILANCIA (química farmacéutica)</w:t>
      </w:r>
    </w:p>
    <w:p w:rsidR="00FB2F3B" w:rsidRDefault="00FB2F3B" w:rsidP="00EA0C7A">
      <w:pPr>
        <w:pStyle w:val="Default"/>
        <w:numPr>
          <w:ilvl w:val="0"/>
          <w:numId w:val="12"/>
        </w:numPr>
        <w:jc w:val="both"/>
      </w:pPr>
      <w:r w:rsidRPr="00AB2DF1">
        <w:t>Líder programa de TECNOVIGILANCIA (Ingeniero biomédico)</w:t>
      </w:r>
    </w:p>
    <w:p w:rsidR="00FB2F3B" w:rsidRDefault="00FB2F3B" w:rsidP="00EA0C7A">
      <w:pPr>
        <w:pStyle w:val="Default"/>
        <w:numPr>
          <w:ilvl w:val="0"/>
          <w:numId w:val="12"/>
        </w:numPr>
        <w:jc w:val="both"/>
      </w:pPr>
      <w:r w:rsidRPr="00AB2DF1">
        <w:t>Medico Auditor</w:t>
      </w:r>
    </w:p>
    <w:p w:rsidR="008105AA" w:rsidRDefault="008105AA" w:rsidP="00EA0C7A">
      <w:pPr>
        <w:pStyle w:val="Default"/>
        <w:numPr>
          <w:ilvl w:val="0"/>
          <w:numId w:val="12"/>
        </w:numPr>
        <w:jc w:val="both"/>
      </w:pPr>
      <w:r>
        <w:t xml:space="preserve">Coordinadora del servicio de </w:t>
      </w:r>
      <w:r w:rsidR="00305C9D">
        <w:t>Consulta Externa</w:t>
      </w:r>
      <w:r>
        <w:rPr>
          <w:bCs/>
        </w:rPr>
        <w:t>.</w:t>
      </w:r>
    </w:p>
    <w:p w:rsidR="00FB2F3B" w:rsidRPr="00AB2DF1" w:rsidRDefault="00FB2F3B" w:rsidP="00FB2F3B">
      <w:pPr>
        <w:pStyle w:val="Default"/>
        <w:jc w:val="both"/>
      </w:pPr>
    </w:p>
    <w:p w:rsidR="00FB2F3B" w:rsidRPr="00AB2DF1" w:rsidRDefault="00FB2F3B" w:rsidP="00FB2F3B">
      <w:pPr>
        <w:pStyle w:val="Default"/>
        <w:jc w:val="both"/>
      </w:pPr>
      <w:r w:rsidRPr="00AB2DF1">
        <w:rPr>
          <w:b/>
          <w:bCs/>
        </w:rPr>
        <w:t>P</w:t>
      </w:r>
      <w:r w:rsidR="00D630D9" w:rsidRPr="00AB2DF1">
        <w:rPr>
          <w:b/>
          <w:bCs/>
        </w:rPr>
        <w:t xml:space="preserve">lanificación </w:t>
      </w:r>
    </w:p>
    <w:p w:rsidR="00FB2F3B" w:rsidRPr="00AB2DF1" w:rsidRDefault="00FB2F3B" w:rsidP="00FB2F3B">
      <w:pPr>
        <w:pStyle w:val="Default"/>
        <w:spacing w:after="143"/>
        <w:jc w:val="both"/>
      </w:pPr>
    </w:p>
    <w:p w:rsidR="00FB2F3B" w:rsidRPr="00AB2DF1" w:rsidRDefault="00FB2F3B" w:rsidP="00FB2F3B">
      <w:pPr>
        <w:pStyle w:val="Default"/>
        <w:spacing w:after="143"/>
        <w:jc w:val="both"/>
      </w:pPr>
      <w:r w:rsidRPr="00AB2DF1">
        <w:t>Elaboración de un cronograma anual de Rondas de Seguridad, en</w:t>
      </w:r>
      <w:r w:rsidR="00AD5632">
        <w:t xml:space="preserve"> el servicio </w:t>
      </w:r>
      <w:r w:rsidR="00305C9D">
        <w:t>Consulta Externa</w:t>
      </w:r>
      <w:r w:rsidR="000E3506">
        <w:t>, en</w:t>
      </w:r>
      <w:r w:rsidRPr="00AB2DF1">
        <w:t xml:space="preserve"> el que se debe detallar por mes la fecha en que se e</w:t>
      </w:r>
      <w:r w:rsidR="00AD5632">
        <w:t>fectuara</w:t>
      </w:r>
      <w:r w:rsidRPr="00AB2DF1">
        <w:t xml:space="preserve">, teniendo en cuenta la disponibilidad de todos los miembros. Las Rondas de Seguridad deben realizarse inicialmente con una periodicidad mensual. Posteriormente de acuerdo a la disminución de las observaciones podrá irse a una periodicidad bimensual. </w:t>
      </w:r>
    </w:p>
    <w:p w:rsidR="00FB2F3B" w:rsidRDefault="00FB2F3B" w:rsidP="00FB2F3B">
      <w:pPr>
        <w:pStyle w:val="Default"/>
        <w:jc w:val="both"/>
      </w:pPr>
      <w:r w:rsidRPr="00AB2DF1">
        <w:t>La frecuencia de realización de las Rondas de Seguridad por servicio o proceso dependerá de los criterios establecidos por el equipo responsab</w:t>
      </w:r>
      <w:r>
        <w:t xml:space="preserve">le de las Rondas de Seguridad. </w:t>
      </w:r>
    </w:p>
    <w:p w:rsidR="00FB2F3B" w:rsidRPr="00AB2DF1" w:rsidRDefault="00FB2F3B" w:rsidP="00FB2F3B">
      <w:pPr>
        <w:pStyle w:val="Default"/>
        <w:jc w:val="both"/>
      </w:pPr>
    </w:p>
    <w:p w:rsidR="00FB2F3B" w:rsidRPr="00AB2DF1" w:rsidRDefault="00FB2F3B" w:rsidP="00FB2F3B">
      <w:pPr>
        <w:pStyle w:val="Default"/>
        <w:spacing w:after="140"/>
        <w:jc w:val="both"/>
      </w:pPr>
      <w:r>
        <w:t>Se contará</w:t>
      </w:r>
      <w:r w:rsidRPr="00AB2DF1">
        <w:t xml:space="preserve"> con una lista de chequeo, que deberá tener los siguientes puntos para revisar: </w:t>
      </w:r>
    </w:p>
    <w:p w:rsidR="00FB2F3B" w:rsidRPr="00AB2DF1" w:rsidRDefault="00FB2F3B" w:rsidP="00EA0C7A">
      <w:pPr>
        <w:pStyle w:val="Default"/>
        <w:numPr>
          <w:ilvl w:val="0"/>
          <w:numId w:val="10"/>
        </w:numPr>
        <w:jc w:val="both"/>
      </w:pPr>
      <w:r w:rsidRPr="00AB2DF1">
        <w:t xml:space="preserve">Historia Clínica: </w:t>
      </w:r>
    </w:p>
    <w:p w:rsidR="00FB2F3B" w:rsidRPr="00AB2DF1" w:rsidRDefault="00FB2F3B" w:rsidP="00EA0C7A">
      <w:pPr>
        <w:pStyle w:val="Default"/>
        <w:numPr>
          <w:ilvl w:val="0"/>
          <w:numId w:val="10"/>
        </w:numPr>
        <w:jc w:val="both"/>
      </w:pPr>
      <w:r w:rsidRPr="00AB2DF1">
        <w:t>Medicamentos y manejo de dispositivos médicos.</w:t>
      </w:r>
    </w:p>
    <w:p w:rsidR="00FB2F3B" w:rsidRPr="00AB2DF1" w:rsidRDefault="009F74F7" w:rsidP="00EA0C7A">
      <w:pPr>
        <w:pStyle w:val="Default"/>
        <w:numPr>
          <w:ilvl w:val="0"/>
          <w:numId w:val="10"/>
        </w:numPr>
        <w:jc w:val="both"/>
      </w:pPr>
      <w:r>
        <w:t>S</w:t>
      </w:r>
      <w:r w:rsidR="00FB2F3B" w:rsidRPr="00AB2DF1">
        <w:t>upervisión de personal del área:</w:t>
      </w:r>
    </w:p>
    <w:p w:rsidR="00FB2F3B" w:rsidRPr="00AB2DF1" w:rsidRDefault="00FB2F3B" w:rsidP="00EA0C7A">
      <w:pPr>
        <w:pStyle w:val="Default"/>
        <w:numPr>
          <w:ilvl w:val="0"/>
          <w:numId w:val="10"/>
        </w:numPr>
        <w:jc w:val="both"/>
      </w:pPr>
      <w:r w:rsidRPr="00AB2DF1">
        <w:t>prácticas de bioseguridad:</w:t>
      </w:r>
    </w:p>
    <w:p w:rsidR="00FB2F3B" w:rsidRPr="00D630D9" w:rsidRDefault="00FB2F3B" w:rsidP="00EA0C7A">
      <w:pPr>
        <w:pStyle w:val="Default"/>
        <w:numPr>
          <w:ilvl w:val="0"/>
          <w:numId w:val="10"/>
        </w:numPr>
        <w:jc w:val="both"/>
      </w:pPr>
      <w:r w:rsidRPr="00AB2DF1">
        <w:t>Funcionamiento y manejo de Equipos:</w:t>
      </w:r>
    </w:p>
    <w:p w:rsidR="00FB2F3B" w:rsidRPr="00BD6EC6" w:rsidRDefault="00FB2F3B" w:rsidP="00EA0C7A">
      <w:pPr>
        <w:pStyle w:val="Default"/>
        <w:numPr>
          <w:ilvl w:val="0"/>
          <w:numId w:val="10"/>
        </w:numPr>
        <w:jc w:val="both"/>
        <w:rPr>
          <w:b/>
          <w:color w:val="auto"/>
        </w:rPr>
      </w:pPr>
      <w:r w:rsidRPr="00BD6EC6">
        <w:rPr>
          <w:b/>
          <w:color w:val="auto"/>
        </w:rPr>
        <w:t xml:space="preserve">Entrevista con pacientes </w:t>
      </w:r>
    </w:p>
    <w:p w:rsidR="00D630D9" w:rsidRDefault="00D630D9" w:rsidP="00EA0C7A">
      <w:pPr>
        <w:pStyle w:val="Default"/>
        <w:numPr>
          <w:ilvl w:val="0"/>
          <w:numId w:val="10"/>
        </w:numPr>
        <w:jc w:val="both"/>
        <w:rPr>
          <w:color w:val="auto"/>
        </w:rPr>
      </w:pPr>
      <w:r w:rsidRPr="00262C0E">
        <w:rPr>
          <w:color w:val="auto"/>
        </w:rPr>
        <w:t>Ambiente físico</w:t>
      </w:r>
    </w:p>
    <w:p w:rsidR="00305C9D" w:rsidRPr="00262C0E" w:rsidRDefault="00305C9D" w:rsidP="00305C9D">
      <w:pPr>
        <w:pStyle w:val="Default"/>
        <w:spacing w:after="140"/>
        <w:ind w:left="720"/>
        <w:jc w:val="both"/>
        <w:rPr>
          <w:color w:val="auto"/>
        </w:rPr>
      </w:pPr>
    </w:p>
    <w:p w:rsidR="00D630D9" w:rsidRPr="00AB2DF1" w:rsidRDefault="00D630D9" w:rsidP="00D630D9">
      <w:pPr>
        <w:pStyle w:val="Default"/>
        <w:jc w:val="both"/>
      </w:pPr>
      <w:r w:rsidRPr="00AB2DF1">
        <w:rPr>
          <w:b/>
          <w:bCs/>
        </w:rPr>
        <w:t xml:space="preserve">Ejecución de las rondas de seguridad </w:t>
      </w:r>
    </w:p>
    <w:p w:rsidR="00D630D9" w:rsidRPr="00AB2DF1" w:rsidRDefault="00D630D9" w:rsidP="00D630D9">
      <w:pPr>
        <w:pStyle w:val="Default"/>
        <w:spacing w:after="140"/>
        <w:jc w:val="both"/>
      </w:pPr>
    </w:p>
    <w:p w:rsidR="00D630D9" w:rsidRPr="00AB2DF1" w:rsidRDefault="00D630D9" w:rsidP="00D630D9">
      <w:pPr>
        <w:pStyle w:val="Default"/>
        <w:spacing w:after="140"/>
        <w:jc w:val="both"/>
      </w:pPr>
      <w:r w:rsidRPr="00AB2DF1">
        <w:t>La metodología de la visita será fundamentalmente de aplicación de lista chequeo, observación, revisión documental y entrevistas con los pacientes, sus familiares y el cliente interno</w:t>
      </w:r>
      <w:r w:rsidR="00F65CBE">
        <w:t xml:space="preserve"> </w:t>
      </w:r>
      <w:r>
        <w:t>del servicio de</w:t>
      </w:r>
      <w:r w:rsidR="00F65CBE">
        <w:t xml:space="preserve"> </w:t>
      </w:r>
      <w:r w:rsidR="00305C9D">
        <w:t>Consulta Externa</w:t>
      </w:r>
      <w:r w:rsidRPr="00AB2DF1">
        <w:t xml:space="preserve"> </w:t>
      </w:r>
    </w:p>
    <w:p w:rsidR="00D630D9" w:rsidRPr="00AB2DF1" w:rsidRDefault="00D630D9" w:rsidP="00EA0C7A">
      <w:pPr>
        <w:pStyle w:val="Default"/>
        <w:spacing w:after="240"/>
        <w:jc w:val="both"/>
      </w:pPr>
      <w:r w:rsidRPr="00AB2DF1">
        <w:lastRenderedPageBreak/>
        <w:t xml:space="preserve">Las observaciones de la Ronda de Seguridad deben estar centradas en la evaluación de Prácticas inseguras en la atención del paciente. </w:t>
      </w:r>
    </w:p>
    <w:p w:rsidR="00D630D9" w:rsidRPr="000909AE" w:rsidRDefault="00D630D9" w:rsidP="00D630D9">
      <w:pPr>
        <w:pStyle w:val="Default"/>
        <w:spacing w:after="140"/>
        <w:jc w:val="both"/>
        <w:rPr>
          <w:color w:val="auto"/>
        </w:rPr>
      </w:pPr>
      <w:r w:rsidRPr="000909AE">
        <w:rPr>
          <w:color w:val="auto"/>
        </w:rPr>
        <w:t xml:space="preserve">Al servicio que va a ser evaluado no se le informará la fecha de la visita, la cual tendrán una duración estimada de 1 a 2 Horas. </w:t>
      </w:r>
    </w:p>
    <w:p w:rsidR="00D630D9" w:rsidRPr="00AF434D" w:rsidRDefault="00D630D9" w:rsidP="00D630D9">
      <w:pPr>
        <w:pStyle w:val="Default"/>
        <w:jc w:val="both"/>
        <w:rPr>
          <w:color w:val="auto"/>
        </w:rPr>
      </w:pPr>
      <w:r w:rsidRPr="00AF434D">
        <w:rPr>
          <w:color w:val="auto"/>
        </w:rPr>
        <w:t xml:space="preserve">En las primeras rondas que se realicen en </w:t>
      </w:r>
      <w:r w:rsidR="00305C9D">
        <w:rPr>
          <w:color w:val="auto"/>
        </w:rPr>
        <w:t xml:space="preserve">el servicio </w:t>
      </w:r>
      <w:r w:rsidR="0031518F" w:rsidRPr="00AF434D">
        <w:rPr>
          <w:color w:val="auto"/>
        </w:rPr>
        <w:t>no</w:t>
      </w:r>
      <w:r w:rsidRPr="00AF434D">
        <w:rPr>
          <w:color w:val="auto"/>
        </w:rPr>
        <w:t xml:space="preserve"> se utilizará la toma de fotografías, esto con el fin de no crear un ambiente punitivo. Se tomarán solamente notas. </w:t>
      </w:r>
    </w:p>
    <w:p w:rsidR="0033663F" w:rsidRPr="004013EC" w:rsidRDefault="000F43DE" w:rsidP="000F43DE">
      <w:pPr>
        <w:pStyle w:val="Ttulo3"/>
        <w:numPr>
          <w:ilvl w:val="2"/>
          <w:numId w:val="23"/>
        </w:numPr>
        <w:jc w:val="both"/>
      </w:pPr>
      <w:bookmarkStart w:id="41" w:name="_Toc526342312"/>
      <w:bookmarkStart w:id="42" w:name="_Toc526342395"/>
      <w:r w:rsidRPr="004013EC">
        <w:t xml:space="preserve">ACCIONES PARA DETECTAR, PREVENIR Y REDUCIR EL RIESGO DE INFECCIONES ASOCIADOS A LA ATENCIÓN EN SALUD EN EL SERVICIO DE </w:t>
      </w:r>
      <w:r w:rsidRPr="00305C9D">
        <w:t>CONSULTA EXTERNA</w:t>
      </w:r>
      <w:r w:rsidRPr="004013EC">
        <w:t>.</w:t>
      </w:r>
      <w:bookmarkEnd w:id="41"/>
      <w:bookmarkEnd w:id="42"/>
    </w:p>
    <w:p w:rsidR="00FF17A5" w:rsidRPr="00CE4DD9" w:rsidRDefault="00FF17A5" w:rsidP="00FF17A5">
      <w:pPr>
        <w:pStyle w:val="Prrafodelista"/>
        <w:ind w:left="2150"/>
        <w:jc w:val="both"/>
        <w:rPr>
          <w:rFonts w:ascii="Arial" w:hAnsi="Arial" w:cs="Arial"/>
          <w:sz w:val="24"/>
          <w:szCs w:val="24"/>
        </w:rPr>
      </w:pPr>
    </w:p>
    <w:p w:rsidR="00CE4DD9" w:rsidRDefault="00CE4DD9" w:rsidP="00A53C67">
      <w:pPr>
        <w:pStyle w:val="Prrafodelista"/>
        <w:numPr>
          <w:ilvl w:val="0"/>
          <w:numId w:val="14"/>
        </w:numPr>
        <w:jc w:val="both"/>
        <w:rPr>
          <w:rFonts w:ascii="Arial" w:hAnsi="Arial" w:cs="Arial"/>
          <w:b/>
          <w:bCs/>
          <w:sz w:val="24"/>
          <w:szCs w:val="24"/>
        </w:rPr>
      </w:pPr>
      <w:r w:rsidRPr="00FF17A5">
        <w:rPr>
          <w:rFonts w:ascii="Arial" w:hAnsi="Arial" w:cs="Arial"/>
          <w:b/>
          <w:bCs/>
          <w:sz w:val="24"/>
          <w:szCs w:val="24"/>
        </w:rPr>
        <w:t>Evidencia documental del análisis de causa de eventos adverso por infecciones asociadas a la atención en salud</w:t>
      </w:r>
      <w:r w:rsidR="008D12C4">
        <w:rPr>
          <w:rFonts w:ascii="Arial" w:hAnsi="Arial" w:cs="Arial"/>
          <w:b/>
          <w:bCs/>
          <w:sz w:val="24"/>
          <w:szCs w:val="24"/>
        </w:rPr>
        <w:t xml:space="preserve"> </w:t>
      </w:r>
      <w:r w:rsidR="002D0676" w:rsidRPr="002D0676">
        <w:rPr>
          <w:rFonts w:ascii="Arial" w:hAnsi="Arial" w:cs="Arial"/>
          <w:b/>
          <w:bCs/>
          <w:sz w:val="24"/>
          <w:szCs w:val="24"/>
        </w:rPr>
        <w:t xml:space="preserve">del servicio de </w:t>
      </w:r>
      <w:r w:rsidR="00305C9D" w:rsidRPr="00305C9D">
        <w:rPr>
          <w:rFonts w:ascii="Arial" w:hAnsi="Arial" w:cs="Arial"/>
          <w:b/>
          <w:sz w:val="24"/>
          <w:szCs w:val="24"/>
        </w:rPr>
        <w:t>Consulta Externa</w:t>
      </w:r>
      <w:r w:rsidR="005C2BE9" w:rsidRPr="00305C9D">
        <w:rPr>
          <w:rFonts w:ascii="Arial" w:hAnsi="Arial" w:cs="Arial"/>
          <w:b/>
          <w:bCs/>
          <w:sz w:val="24"/>
          <w:szCs w:val="24"/>
        </w:rPr>
        <w:t>.</w:t>
      </w:r>
    </w:p>
    <w:p w:rsidR="00EA0C7A" w:rsidRPr="00305C9D" w:rsidRDefault="00EA0C7A" w:rsidP="00A53C67">
      <w:pPr>
        <w:pStyle w:val="Prrafodelista"/>
        <w:numPr>
          <w:ilvl w:val="0"/>
          <w:numId w:val="14"/>
        </w:numPr>
        <w:jc w:val="both"/>
        <w:rPr>
          <w:rFonts w:ascii="Arial" w:hAnsi="Arial" w:cs="Arial"/>
          <w:b/>
          <w:bCs/>
          <w:sz w:val="24"/>
          <w:szCs w:val="24"/>
        </w:rPr>
      </w:pPr>
    </w:p>
    <w:p w:rsidR="00CE4DD9" w:rsidRDefault="00CE4DD9" w:rsidP="00827A00">
      <w:pPr>
        <w:pStyle w:val="Prrafodelista"/>
        <w:jc w:val="both"/>
        <w:rPr>
          <w:rFonts w:ascii="Arial" w:hAnsi="Arial" w:cs="Arial"/>
          <w:bCs/>
          <w:sz w:val="24"/>
          <w:szCs w:val="24"/>
        </w:rPr>
      </w:pPr>
      <w:r w:rsidRPr="00FF2D44">
        <w:rPr>
          <w:rFonts w:ascii="Arial" w:hAnsi="Arial" w:cs="Arial"/>
          <w:bCs/>
          <w:sz w:val="24"/>
          <w:szCs w:val="24"/>
        </w:rPr>
        <w:t>Se cuenta con protocolo para el análisis de los eventos adversos por infecciones asociados a la atención en salud</w:t>
      </w:r>
      <w:r>
        <w:rPr>
          <w:rFonts w:ascii="Arial" w:hAnsi="Arial" w:cs="Arial"/>
          <w:bCs/>
          <w:sz w:val="24"/>
          <w:szCs w:val="24"/>
        </w:rPr>
        <w:t xml:space="preserve"> cuando se presente</w:t>
      </w:r>
      <w:r w:rsidR="0090606C">
        <w:rPr>
          <w:rFonts w:ascii="Arial" w:hAnsi="Arial" w:cs="Arial"/>
          <w:bCs/>
          <w:sz w:val="24"/>
          <w:szCs w:val="24"/>
        </w:rPr>
        <w:t xml:space="preserve"> en</w:t>
      </w:r>
      <w:r w:rsidR="00FA3EFD">
        <w:rPr>
          <w:rFonts w:ascii="Arial" w:hAnsi="Arial" w:cs="Arial"/>
          <w:bCs/>
          <w:sz w:val="24"/>
          <w:szCs w:val="24"/>
        </w:rPr>
        <w:t xml:space="preserve"> cualquier área de la institución</w:t>
      </w:r>
      <w:r>
        <w:rPr>
          <w:rFonts w:ascii="Arial" w:hAnsi="Arial" w:cs="Arial"/>
          <w:bCs/>
          <w:sz w:val="24"/>
          <w:szCs w:val="24"/>
        </w:rPr>
        <w:t>, donde se identifican las acciones inseguras, los factores contributivos,</w:t>
      </w:r>
      <w:r w:rsidR="00E71CFC">
        <w:rPr>
          <w:rFonts w:ascii="Arial" w:hAnsi="Arial" w:cs="Arial"/>
          <w:bCs/>
          <w:sz w:val="24"/>
          <w:szCs w:val="24"/>
        </w:rPr>
        <w:t xml:space="preserve"> </w:t>
      </w:r>
      <w:r>
        <w:rPr>
          <w:rFonts w:ascii="Arial" w:hAnsi="Arial" w:cs="Arial"/>
          <w:bCs/>
          <w:sz w:val="24"/>
          <w:szCs w:val="24"/>
        </w:rPr>
        <w:t>se debe desarrollar en el comité de infecciones y presentar el resultado de la investigación ante el comité de eventos adv</w:t>
      </w:r>
      <w:r w:rsidR="00827A00">
        <w:rPr>
          <w:rFonts w:ascii="Arial" w:hAnsi="Arial" w:cs="Arial"/>
          <w:bCs/>
          <w:sz w:val="24"/>
          <w:szCs w:val="24"/>
        </w:rPr>
        <w:t>ersos y seguridad del paciente.</w:t>
      </w:r>
    </w:p>
    <w:p w:rsidR="00FA3EFD" w:rsidRDefault="00FA3EFD" w:rsidP="00827A00">
      <w:pPr>
        <w:pStyle w:val="Prrafodelista"/>
        <w:jc w:val="both"/>
        <w:rPr>
          <w:rFonts w:ascii="Arial" w:hAnsi="Arial" w:cs="Arial"/>
          <w:bCs/>
          <w:sz w:val="24"/>
          <w:szCs w:val="24"/>
        </w:rPr>
      </w:pPr>
    </w:p>
    <w:p w:rsidR="00CE4DD9" w:rsidRDefault="004013EC" w:rsidP="00A53C67">
      <w:pPr>
        <w:pStyle w:val="Prrafodelista"/>
        <w:numPr>
          <w:ilvl w:val="0"/>
          <w:numId w:val="13"/>
        </w:numPr>
        <w:jc w:val="both"/>
        <w:rPr>
          <w:rFonts w:ascii="Arial" w:hAnsi="Arial" w:cs="Arial"/>
          <w:b/>
          <w:bCs/>
          <w:sz w:val="24"/>
          <w:szCs w:val="24"/>
        </w:rPr>
      </w:pPr>
      <w:r w:rsidRPr="003F4F4A">
        <w:rPr>
          <w:rFonts w:ascii="Arial" w:hAnsi="Arial" w:cs="Arial"/>
          <w:b/>
          <w:bCs/>
          <w:sz w:val="24"/>
          <w:szCs w:val="24"/>
        </w:rPr>
        <w:t>Además,</w:t>
      </w:r>
      <w:r w:rsidR="00CE4DD9" w:rsidRPr="003F4F4A">
        <w:rPr>
          <w:rFonts w:ascii="Arial" w:hAnsi="Arial" w:cs="Arial"/>
          <w:b/>
          <w:bCs/>
          <w:sz w:val="24"/>
          <w:szCs w:val="24"/>
        </w:rPr>
        <w:t xml:space="preserve"> cuenta con procesos documentados para fortalecer las acciones de detectar, prevenir y reducir el </w:t>
      </w:r>
      <w:r w:rsidR="00322D4A" w:rsidRPr="003F4F4A">
        <w:rPr>
          <w:rFonts w:ascii="Arial" w:hAnsi="Arial" w:cs="Arial"/>
          <w:b/>
          <w:bCs/>
          <w:sz w:val="24"/>
          <w:szCs w:val="24"/>
        </w:rPr>
        <w:t>riesgo de</w:t>
      </w:r>
      <w:r w:rsidR="00CE4DD9" w:rsidRPr="003F4F4A">
        <w:rPr>
          <w:rFonts w:ascii="Arial" w:hAnsi="Arial" w:cs="Arial"/>
          <w:b/>
          <w:bCs/>
          <w:sz w:val="24"/>
          <w:szCs w:val="24"/>
        </w:rPr>
        <w:t xml:space="preserve"> infecciones asociados a la atención</w:t>
      </w:r>
      <w:r w:rsidR="0064162D">
        <w:rPr>
          <w:rFonts w:ascii="Arial" w:hAnsi="Arial" w:cs="Arial"/>
          <w:b/>
          <w:bCs/>
          <w:sz w:val="24"/>
          <w:szCs w:val="24"/>
        </w:rPr>
        <w:t xml:space="preserve"> en </w:t>
      </w:r>
      <w:r w:rsidR="00322D4A">
        <w:rPr>
          <w:rFonts w:ascii="Arial" w:hAnsi="Arial" w:cs="Arial"/>
          <w:b/>
          <w:bCs/>
          <w:sz w:val="24"/>
          <w:szCs w:val="24"/>
        </w:rPr>
        <w:t>el servicio.</w:t>
      </w:r>
    </w:p>
    <w:p w:rsidR="00EA0C7A" w:rsidRPr="003F4F4A" w:rsidRDefault="00EA0C7A" w:rsidP="00EA0C7A">
      <w:pPr>
        <w:pStyle w:val="Prrafodelista"/>
        <w:jc w:val="both"/>
        <w:rPr>
          <w:rFonts w:ascii="Arial" w:hAnsi="Arial" w:cs="Arial"/>
          <w:b/>
          <w:bCs/>
          <w:sz w:val="24"/>
          <w:szCs w:val="24"/>
        </w:rPr>
      </w:pPr>
    </w:p>
    <w:p w:rsidR="00CE4DD9" w:rsidRDefault="00CE4DD9" w:rsidP="00CE4DD9">
      <w:pPr>
        <w:pStyle w:val="Prrafodelista"/>
        <w:jc w:val="both"/>
        <w:rPr>
          <w:rFonts w:ascii="Arial" w:hAnsi="Arial" w:cs="Arial"/>
          <w:bCs/>
          <w:sz w:val="24"/>
          <w:szCs w:val="24"/>
        </w:rPr>
      </w:pPr>
      <w:r w:rsidRPr="00CE27AD">
        <w:rPr>
          <w:rFonts w:ascii="Arial" w:hAnsi="Arial" w:cs="Arial"/>
          <w:bCs/>
          <w:sz w:val="24"/>
          <w:szCs w:val="24"/>
        </w:rPr>
        <w:t>Los</w:t>
      </w:r>
      <w:r>
        <w:rPr>
          <w:rFonts w:ascii="Arial" w:hAnsi="Arial" w:cs="Arial"/>
          <w:bCs/>
          <w:sz w:val="24"/>
          <w:szCs w:val="24"/>
        </w:rPr>
        <w:t xml:space="preserve"> cuales se describen </w:t>
      </w:r>
      <w:r w:rsidR="004013EC">
        <w:rPr>
          <w:rFonts w:ascii="Arial" w:hAnsi="Arial" w:cs="Arial"/>
          <w:bCs/>
          <w:sz w:val="24"/>
          <w:szCs w:val="24"/>
        </w:rPr>
        <w:t>a continuación</w:t>
      </w:r>
      <w:r w:rsidRPr="00CE27AD">
        <w:rPr>
          <w:rFonts w:ascii="Arial" w:hAnsi="Arial" w:cs="Arial"/>
          <w:bCs/>
          <w:sz w:val="24"/>
          <w:szCs w:val="24"/>
        </w:rPr>
        <w:t>:</w:t>
      </w:r>
    </w:p>
    <w:p w:rsidR="00EA0C7A" w:rsidRDefault="00EA0C7A" w:rsidP="00CE4DD9">
      <w:pPr>
        <w:pStyle w:val="Prrafodelista"/>
        <w:jc w:val="both"/>
        <w:rPr>
          <w:rFonts w:ascii="Arial" w:hAnsi="Arial" w:cs="Arial"/>
          <w:bCs/>
          <w:sz w:val="24"/>
          <w:szCs w:val="24"/>
        </w:rPr>
      </w:pPr>
    </w:p>
    <w:p w:rsidR="00CE4DD9" w:rsidRDefault="00CE4DD9" w:rsidP="00CE4DD9">
      <w:pPr>
        <w:pStyle w:val="Prrafodelista"/>
        <w:jc w:val="both"/>
        <w:rPr>
          <w:rFonts w:ascii="Arial" w:hAnsi="Arial" w:cs="Arial"/>
          <w:bCs/>
          <w:sz w:val="24"/>
          <w:szCs w:val="24"/>
        </w:rPr>
      </w:pPr>
      <w:r w:rsidRPr="006B2D97">
        <w:rPr>
          <w:rFonts w:ascii="Arial" w:hAnsi="Arial" w:cs="Arial"/>
          <w:b/>
          <w:bCs/>
          <w:sz w:val="24"/>
          <w:szCs w:val="24"/>
        </w:rPr>
        <w:t xml:space="preserve">Protocolo </w:t>
      </w:r>
      <w:r w:rsidR="0064162D">
        <w:rPr>
          <w:rFonts w:ascii="Arial" w:hAnsi="Arial" w:cs="Arial"/>
          <w:b/>
          <w:bCs/>
          <w:sz w:val="24"/>
          <w:szCs w:val="24"/>
        </w:rPr>
        <w:t>de Bioseguridad que incluye</w:t>
      </w:r>
      <w:r w:rsidRPr="006B2D97">
        <w:rPr>
          <w:rFonts w:ascii="Arial" w:hAnsi="Arial" w:cs="Arial"/>
          <w:b/>
          <w:bCs/>
          <w:sz w:val="24"/>
          <w:szCs w:val="24"/>
        </w:rPr>
        <w:t xml:space="preserve"> la higiene de manos</w:t>
      </w:r>
      <w:r w:rsidRPr="00D165E9">
        <w:rPr>
          <w:rFonts w:ascii="Arial" w:hAnsi="Arial" w:cs="Arial"/>
          <w:bCs/>
          <w:sz w:val="24"/>
          <w:szCs w:val="24"/>
        </w:rPr>
        <w:t xml:space="preserve"> donde se incorpora los cinco momentos</w:t>
      </w:r>
      <w:r w:rsidR="000D2388">
        <w:rPr>
          <w:rFonts w:ascii="Arial" w:hAnsi="Arial" w:cs="Arial"/>
          <w:bCs/>
          <w:sz w:val="24"/>
          <w:szCs w:val="24"/>
        </w:rPr>
        <w:t xml:space="preserve"> </w:t>
      </w:r>
      <w:r w:rsidRPr="00D165E9">
        <w:rPr>
          <w:rFonts w:ascii="Arial" w:hAnsi="Arial" w:cs="Arial"/>
          <w:bCs/>
          <w:sz w:val="24"/>
          <w:szCs w:val="24"/>
        </w:rPr>
        <w:t>del lavado de manos recomendado por la OMS y desarrollado</w:t>
      </w:r>
      <w:r>
        <w:rPr>
          <w:rFonts w:ascii="Arial" w:hAnsi="Arial" w:cs="Arial"/>
          <w:bCs/>
          <w:sz w:val="24"/>
          <w:szCs w:val="24"/>
        </w:rPr>
        <w:t xml:space="preserve"> por cada uno de los servicios ofertados.</w:t>
      </w:r>
      <w:r w:rsidR="0064162D">
        <w:rPr>
          <w:rFonts w:ascii="Arial" w:hAnsi="Arial" w:cs="Arial"/>
          <w:bCs/>
          <w:sz w:val="24"/>
          <w:szCs w:val="24"/>
        </w:rPr>
        <w:t xml:space="preserve"> El objetivo de este protocolo es brindar al personal asistencia</w:t>
      </w:r>
      <w:r w:rsidR="000D2388">
        <w:rPr>
          <w:rFonts w:ascii="Arial" w:hAnsi="Arial" w:cs="Arial"/>
          <w:bCs/>
          <w:sz w:val="24"/>
          <w:szCs w:val="24"/>
        </w:rPr>
        <w:t>l</w:t>
      </w:r>
      <w:r w:rsidR="0064162D">
        <w:rPr>
          <w:rFonts w:ascii="Arial" w:hAnsi="Arial" w:cs="Arial"/>
          <w:bCs/>
          <w:sz w:val="24"/>
          <w:szCs w:val="24"/>
        </w:rPr>
        <w:t xml:space="preserve"> de las ambulancias de la E.S.E Hospital San </w:t>
      </w:r>
      <w:r w:rsidR="004308F1">
        <w:rPr>
          <w:rFonts w:ascii="Arial" w:hAnsi="Arial" w:cs="Arial"/>
          <w:bCs/>
          <w:sz w:val="24"/>
          <w:szCs w:val="24"/>
        </w:rPr>
        <w:t>José</w:t>
      </w:r>
      <w:r w:rsidR="0064162D">
        <w:rPr>
          <w:rFonts w:ascii="Arial" w:hAnsi="Arial" w:cs="Arial"/>
          <w:bCs/>
          <w:sz w:val="24"/>
          <w:szCs w:val="24"/>
        </w:rPr>
        <w:t xml:space="preserve"> del Guaviare, herramientas que permita el manejo correcto de normas de seguridad, destinadas a proteger y </w:t>
      </w:r>
      <w:r w:rsidR="004308F1">
        <w:rPr>
          <w:rFonts w:ascii="Arial" w:hAnsi="Arial" w:cs="Arial"/>
          <w:bCs/>
          <w:sz w:val="24"/>
          <w:szCs w:val="24"/>
        </w:rPr>
        <w:t>controlar</w:t>
      </w:r>
      <w:r w:rsidR="0064162D">
        <w:rPr>
          <w:rFonts w:ascii="Arial" w:hAnsi="Arial" w:cs="Arial"/>
          <w:bCs/>
          <w:sz w:val="24"/>
          <w:szCs w:val="24"/>
        </w:rPr>
        <w:t xml:space="preserve"> las infecciones</w:t>
      </w:r>
      <w:r w:rsidR="00E75C6F">
        <w:rPr>
          <w:rFonts w:ascii="Arial" w:hAnsi="Arial" w:cs="Arial"/>
          <w:bCs/>
          <w:sz w:val="24"/>
          <w:szCs w:val="24"/>
        </w:rPr>
        <w:t xml:space="preserve"> a pacientes y funcionarios, como también reducir los accidentes y enfermedades laborales a los trabajadores.</w:t>
      </w:r>
    </w:p>
    <w:p w:rsidR="00EA0C7A" w:rsidRDefault="00EA0C7A" w:rsidP="00CE4DD9">
      <w:pPr>
        <w:pStyle w:val="Prrafodelista"/>
        <w:jc w:val="both"/>
        <w:rPr>
          <w:rFonts w:ascii="Arial" w:hAnsi="Arial" w:cs="Arial"/>
          <w:bCs/>
          <w:sz w:val="24"/>
          <w:szCs w:val="24"/>
        </w:rPr>
      </w:pPr>
    </w:p>
    <w:p w:rsidR="004308F1" w:rsidRDefault="004308F1" w:rsidP="00CE4DD9">
      <w:pPr>
        <w:pStyle w:val="Prrafodelista"/>
        <w:jc w:val="both"/>
        <w:rPr>
          <w:rFonts w:ascii="Arial" w:hAnsi="Arial" w:cs="Arial"/>
          <w:bCs/>
          <w:sz w:val="24"/>
          <w:szCs w:val="24"/>
        </w:rPr>
      </w:pPr>
      <w:r w:rsidRPr="004308F1">
        <w:rPr>
          <w:rFonts w:ascii="Arial" w:hAnsi="Arial" w:cs="Arial"/>
          <w:b/>
          <w:bCs/>
          <w:sz w:val="24"/>
          <w:szCs w:val="24"/>
        </w:rPr>
        <w:t>Protocolo de</w:t>
      </w:r>
      <w:r>
        <w:rPr>
          <w:rFonts w:ascii="Arial" w:hAnsi="Arial" w:cs="Arial"/>
          <w:b/>
          <w:bCs/>
          <w:sz w:val="24"/>
          <w:szCs w:val="24"/>
        </w:rPr>
        <w:t xml:space="preserve"> manejo</w:t>
      </w:r>
      <w:r w:rsidR="00EA0C7A">
        <w:rPr>
          <w:rFonts w:ascii="Arial" w:hAnsi="Arial" w:cs="Arial"/>
          <w:b/>
          <w:bCs/>
          <w:sz w:val="24"/>
          <w:szCs w:val="24"/>
        </w:rPr>
        <w:t xml:space="preserve"> gestión integral de residuos: </w:t>
      </w:r>
      <w:r w:rsidR="00305C9D" w:rsidRPr="004308F1">
        <w:rPr>
          <w:rFonts w:ascii="Arial" w:hAnsi="Arial" w:cs="Arial"/>
          <w:bCs/>
          <w:sz w:val="24"/>
          <w:szCs w:val="24"/>
        </w:rPr>
        <w:t>El</w:t>
      </w:r>
      <w:r w:rsidRPr="004308F1">
        <w:rPr>
          <w:rFonts w:ascii="Arial" w:hAnsi="Arial" w:cs="Arial"/>
          <w:bCs/>
          <w:sz w:val="24"/>
          <w:szCs w:val="24"/>
        </w:rPr>
        <w:t xml:space="preserve"> objetivo principal es establecer herramientas que permitan el manejo de gestión integral de residuos hospitalarios y similares de a</w:t>
      </w:r>
      <w:r w:rsidR="0044268F">
        <w:rPr>
          <w:rFonts w:ascii="Arial" w:hAnsi="Arial" w:cs="Arial"/>
          <w:bCs/>
          <w:sz w:val="24"/>
          <w:szCs w:val="24"/>
        </w:rPr>
        <w:t>cuerdo a la resolución número 10</w:t>
      </w:r>
      <w:r w:rsidRPr="004308F1">
        <w:rPr>
          <w:rFonts w:ascii="Arial" w:hAnsi="Arial" w:cs="Arial"/>
          <w:bCs/>
          <w:sz w:val="24"/>
          <w:szCs w:val="24"/>
        </w:rPr>
        <w:t>64 para la E.S.E Hospital San José del Guaviare</w:t>
      </w:r>
      <w:r w:rsidR="00CC35F6">
        <w:rPr>
          <w:rFonts w:ascii="Arial" w:hAnsi="Arial" w:cs="Arial"/>
          <w:bCs/>
          <w:sz w:val="24"/>
          <w:szCs w:val="24"/>
        </w:rPr>
        <w:t>.</w:t>
      </w:r>
    </w:p>
    <w:p w:rsidR="00DE279A" w:rsidRDefault="00DE279A" w:rsidP="00CE4DD9">
      <w:pPr>
        <w:pStyle w:val="Prrafodelista"/>
        <w:jc w:val="both"/>
        <w:rPr>
          <w:rFonts w:ascii="Arial" w:hAnsi="Arial" w:cs="Arial"/>
          <w:bCs/>
          <w:sz w:val="24"/>
          <w:szCs w:val="24"/>
        </w:rPr>
      </w:pPr>
    </w:p>
    <w:p w:rsidR="00DE279A" w:rsidRDefault="00591E73" w:rsidP="00CE4DD9">
      <w:pPr>
        <w:pStyle w:val="Prrafodelista"/>
        <w:jc w:val="both"/>
        <w:rPr>
          <w:rFonts w:ascii="Arial" w:hAnsi="Arial" w:cs="Arial"/>
          <w:bCs/>
          <w:sz w:val="24"/>
          <w:szCs w:val="24"/>
        </w:rPr>
      </w:pPr>
      <w:r>
        <w:rPr>
          <w:rFonts w:ascii="Arial" w:hAnsi="Arial" w:cs="Arial"/>
          <w:bCs/>
          <w:sz w:val="24"/>
          <w:szCs w:val="24"/>
        </w:rPr>
        <w:t>Además,</w:t>
      </w:r>
      <w:r w:rsidR="00DE279A">
        <w:rPr>
          <w:rFonts w:ascii="Arial" w:hAnsi="Arial" w:cs="Arial"/>
          <w:bCs/>
          <w:sz w:val="24"/>
          <w:szCs w:val="24"/>
        </w:rPr>
        <w:t xml:space="preserve"> se cuenta con listas de chequeo para la verificación del cumplimiento de </w:t>
      </w:r>
      <w:r w:rsidR="00FC2E67">
        <w:rPr>
          <w:rFonts w:ascii="Arial" w:hAnsi="Arial" w:cs="Arial"/>
          <w:bCs/>
          <w:sz w:val="24"/>
          <w:szCs w:val="24"/>
        </w:rPr>
        <w:t>este</w:t>
      </w:r>
      <w:r w:rsidR="00DE279A">
        <w:rPr>
          <w:rFonts w:ascii="Arial" w:hAnsi="Arial" w:cs="Arial"/>
          <w:bCs/>
          <w:sz w:val="24"/>
          <w:szCs w:val="24"/>
        </w:rPr>
        <w:t xml:space="preserve"> protocolo que contribuyen a la prevención, disminución de las infecciones asociadas a la atención de salud.</w:t>
      </w:r>
    </w:p>
    <w:p w:rsidR="00EA0C7A" w:rsidRDefault="00EA0C7A" w:rsidP="00CE4DD9">
      <w:pPr>
        <w:pStyle w:val="Prrafodelista"/>
        <w:jc w:val="both"/>
        <w:rPr>
          <w:rFonts w:ascii="Arial" w:hAnsi="Arial" w:cs="Arial"/>
          <w:bCs/>
          <w:sz w:val="24"/>
          <w:szCs w:val="24"/>
        </w:rPr>
      </w:pPr>
    </w:p>
    <w:p w:rsidR="00DE279A" w:rsidRDefault="00DE279A" w:rsidP="00DE279A">
      <w:pPr>
        <w:pStyle w:val="Prrafodelista"/>
        <w:jc w:val="both"/>
        <w:rPr>
          <w:rFonts w:ascii="Arial" w:hAnsi="Arial" w:cs="Arial"/>
          <w:bCs/>
          <w:sz w:val="24"/>
          <w:szCs w:val="24"/>
        </w:rPr>
      </w:pPr>
      <w:r w:rsidRPr="00597874">
        <w:rPr>
          <w:rFonts w:ascii="Arial" w:hAnsi="Arial" w:cs="Arial"/>
          <w:bCs/>
          <w:sz w:val="24"/>
          <w:szCs w:val="24"/>
        </w:rPr>
        <w:t>Se realizará medición semestral de la adherencia a la higiene de manos en cada uno de los servicios asistenciales.</w:t>
      </w:r>
    </w:p>
    <w:p w:rsidR="00EA0C7A" w:rsidRDefault="00EA0C7A" w:rsidP="00DE279A">
      <w:pPr>
        <w:pStyle w:val="Prrafodelista"/>
        <w:jc w:val="both"/>
        <w:rPr>
          <w:rFonts w:ascii="Arial" w:hAnsi="Arial" w:cs="Arial"/>
          <w:bCs/>
          <w:sz w:val="24"/>
          <w:szCs w:val="24"/>
        </w:rPr>
      </w:pPr>
    </w:p>
    <w:p w:rsidR="00DE279A" w:rsidRPr="001B5581" w:rsidRDefault="00DE279A" w:rsidP="00DE279A">
      <w:pPr>
        <w:pStyle w:val="Prrafodelista"/>
        <w:jc w:val="both"/>
        <w:rPr>
          <w:rFonts w:ascii="Arial" w:hAnsi="Arial" w:cs="Arial"/>
          <w:b/>
          <w:sz w:val="24"/>
          <w:szCs w:val="24"/>
        </w:rPr>
      </w:pPr>
      <w:r w:rsidRPr="00F144CF">
        <w:rPr>
          <w:rFonts w:ascii="Arial" w:hAnsi="Arial" w:cs="Arial"/>
          <w:b/>
          <w:sz w:val="24"/>
          <w:szCs w:val="24"/>
        </w:rPr>
        <w:t>Manual de aplicación precauciones de aislamiento</w:t>
      </w:r>
      <w:r w:rsidR="001E5DF5">
        <w:rPr>
          <w:rFonts w:ascii="Arial" w:hAnsi="Arial" w:cs="Arial"/>
          <w:b/>
          <w:sz w:val="24"/>
          <w:szCs w:val="24"/>
        </w:rPr>
        <w:t xml:space="preserve"> </w:t>
      </w:r>
      <w:r w:rsidRPr="00F144CF">
        <w:rPr>
          <w:rFonts w:ascii="Arial" w:hAnsi="Arial" w:cs="Arial"/>
          <w:b/>
          <w:sz w:val="24"/>
          <w:szCs w:val="24"/>
        </w:rPr>
        <w:t xml:space="preserve">universal </w:t>
      </w:r>
      <w:r w:rsidR="004013EC" w:rsidRPr="00F144CF">
        <w:rPr>
          <w:rFonts w:ascii="Arial" w:hAnsi="Arial" w:cs="Arial"/>
          <w:b/>
          <w:sz w:val="24"/>
          <w:szCs w:val="24"/>
        </w:rPr>
        <w:t>de paciente</w:t>
      </w:r>
      <w:r w:rsidRPr="00F144CF">
        <w:rPr>
          <w:rFonts w:ascii="Arial" w:hAnsi="Arial" w:cs="Arial"/>
          <w:b/>
          <w:sz w:val="24"/>
          <w:szCs w:val="24"/>
        </w:rPr>
        <w:t xml:space="preserve"> </w:t>
      </w:r>
      <w:r w:rsidRPr="001B5581">
        <w:rPr>
          <w:rFonts w:ascii="Arial" w:hAnsi="Arial" w:cs="Arial"/>
          <w:sz w:val="24"/>
          <w:szCs w:val="24"/>
        </w:rPr>
        <w:t>El cual tiene como objetivo</w:t>
      </w:r>
      <w:r w:rsidR="00E96E45">
        <w:rPr>
          <w:rFonts w:ascii="Arial" w:hAnsi="Arial" w:cs="Arial"/>
          <w:sz w:val="24"/>
          <w:szCs w:val="24"/>
        </w:rPr>
        <w:t xml:space="preserve"> </w:t>
      </w:r>
      <w:r>
        <w:rPr>
          <w:rFonts w:ascii="Arial" w:hAnsi="Arial" w:cs="Arial"/>
          <w:sz w:val="24"/>
        </w:rPr>
        <w:t>d</w:t>
      </w:r>
      <w:r w:rsidRPr="001B5581">
        <w:rPr>
          <w:rFonts w:ascii="Arial" w:hAnsi="Arial" w:cs="Arial"/>
          <w:sz w:val="24"/>
        </w:rPr>
        <w:t>isminuir el índice de enfermedades asociadas al cuidado de la salud mediante un adecuado manejo de las precauciones universales de aislamiento.</w:t>
      </w:r>
    </w:p>
    <w:p w:rsidR="00DE279A" w:rsidRPr="00F144CF" w:rsidRDefault="00DE279A" w:rsidP="00DE279A">
      <w:pPr>
        <w:pStyle w:val="Prrafodelista"/>
        <w:jc w:val="both"/>
        <w:rPr>
          <w:rFonts w:ascii="Arial" w:hAnsi="Arial" w:cs="Arial"/>
          <w:b/>
          <w:sz w:val="24"/>
          <w:szCs w:val="24"/>
        </w:rPr>
      </w:pPr>
    </w:p>
    <w:p w:rsidR="00DE279A" w:rsidRDefault="00DE279A" w:rsidP="00DE279A">
      <w:pPr>
        <w:pStyle w:val="Prrafodelista"/>
        <w:jc w:val="both"/>
        <w:rPr>
          <w:rFonts w:ascii="Arial" w:hAnsi="Arial" w:cs="Arial"/>
          <w:bCs/>
          <w:sz w:val="24"/>
          <w:szCs w:val="24"/>
        </w:rPr>
      </w:pPr>
      <w:r w:rsidRPr="00B33905">
        <w:rPr>
          <w:rFonts w:ascii="Arial" w:hAnsi="Arial" w:cs="Arial"/>
          <w:bCs/>
          <w:sz w:val="24"/>
          <w:szCs w:val="24"/>
        </w:rPr>
        <w:t xml:space="preserve">Se hará medición de adherencia semestral </w:t>
      </w:r>
      <w:r>
        <w:rPr>
          <w:rFonts w:ascii="Arial" w:hAnsi="Arial" w:cs="Arial"/>
          <w:bCs/>
          <w:sz w:val="24"/>
          <w:szCs w:val="24"/>
        </w:rPr>
        <w:t>a los protocolos de bioseguridad incluyendo lavado de manos</w:t>
      </w:r>
      <w:r w:rsidR="001D5C03">
        <w:rPr>
          <w:rFonts w:ascii="Arial" w:hAnsi="Arial" w:cs="Arial"/>
          <w:bCs/>
          <w:sz w:val="24"/>
          <w:szCs w:val="24"/>
        </w:rPr>
        <w:t>, protocolo de limpieza, desinfección y esterilización</w:t>
      </w:r>
      <w:r w:rsidR="00A3403F">
        <w:rPr>
          <w:rFonts w:ascii="Arial" w:hAnsi="Arial" w:cs="Arial"/>
          <w:bCs/>
          <w:sz w:val="24"/>
          <w:szCs w:val="24"/>
        </w:rPr>
        <w:t xml:space="preserve"> </w:t>
      </w:r>
      <w:r w:rsidRPr="00B33905">
        <w:rPr>
          <w:rFonts w:ascii="Arial" w:hAnsi="Arial" w:cs="Arial"/>
          <w:bCs/>
          <w:sz w:val="24"/>
          <w:szCs w:val="24"/>
        </w:rPr>
        <w:t>y según el resultado se formularán acciones de mejora.</w:t>
      </w:r>
    </w:p>
    <w:p w:rsidR="0033663F" w:rsidRPr="00AB2DF1" w:rsidRDefault="0033663F" w:rsidP="00A53C67">
      <w:pPr>
        <w:pStyle w:val="Default"/>
        <w:numPr>
          <w:ilvl w:val="0"/>
          <w:numId w:val="15"/>
        </w:numPr>
        <w:jc w:val="both"/>
      </w:pPr>
      <w:r w:rsidRPr="00AB2DF1">
        <w:rPr>
          <w:b/>
          <w:bCs/>
        </w:rPr>
        <w:t>A</w:t>
      </w:r>
      <w:r w:rsidR="009D4C36" w:rsidRPr="00AB2DF1">
        <w:rPr>
          <w:b/>
          <w:bCs/>
        </w:rPr>
        <w:t>cciones posteriores</w:t>
      </w:r>
    </w:p>
    <w:p w:rsidR="0033663F" w:rsidRPr="00AB2DF1" w:rsidRDefault="0033663F" w:rsidP="009D4C36">
      <w:pPr>
        <w:pStyle w:val="Default"/>
        <w:spacing w:after="140"/>
        <w:jc w:val="both"/>
      </w:pPr>
    </w:p>
    <w:p w:rsidR="0033663F" w:rsidRPr="00AB2DF1" w:rsidRDefault="0033663F" w:rsidP="00EA0C7A">
      <w:pPr>
        <w:pStyle w:val="Default"/>
        <w:numPr>
          <w:ilvl w:val="0"/>
          <w:numId w:val="15"/>
        </w:numPr>
        <w:jc w:val="both"/>
      </w:pPr>
      <w:r w:rsidRPr="00AB2DF1">
        <w:t xml:space="preserve">Cada ronda generará un informe y un acta que serán presentados al Gerente o Director Administrativo de la Institución con copia a las unidades funcionales involucradas con el fin de definir las acciones correctivas o planes de mejoramiento. </w:t>
      </w:r>
    </w:p>
    <w:p w:rsidR="0033663F" w:rsidRPr="00AB2DF1" w:rsidRDefault="0033663F" w:rsidP="00EA0C7A">
      <w:pPr>
        <w:pStyle w:val="Default"/>
        <w:numPr>
          <w:ilvl w:val="0"/>
          <w:numId w:val="15"/>
        </w:numPr>
        <w:jc w:val="both"/>
      </w:pPr>
      <w:r w:rsidRPr="00AB2DF1">
        <w:t xml:space="preserve">Cada problema identificado deberá servir de insumo en la ejecución de Proyectos de Mejora </w:t>
      </w:r>
      <w:r w:rsidR="00EA0C7A" w:rsidRPr="00AB2DF1">
        <w:t>continua</w:t>
      </w:r>
      <w:r w:rsidRPr="00AB2DF1">
        <w:t xml:space="preserve"> garantizando el compromiso institucional y su sostenibilidad. </w:t>
      </w:r>
    </w:p>
    <w:p w:rsidR="0033663F" w:rsidRPr="00AB2DF1" w:rsidRDefault="0033663F" w:rsidP="00EA0C7A">
      <w:pPr>
        <w:pStyle w:val="Default"/>
        <w:numPr>
          <w:ilvl w:val="0"/>
          <w:numId w:val="15"/>
        </w:numPr>
        <w:jc w:val="both"/>
      </w:pPr>
      <w:r w:rsidRPr="00AB2DF1">
        <w:t xml:space="preserve">Se </w:t>
      </w:r>
      <w:r w:rsidR="00D079A6" w:rsidRPr="00AB2DF1">
        <w:t>realizarán</w:t>
      </w:r>
      <w:r w:rsidRPr="00AB2DF1">
        <w:t xml:space="preserve"> reconocimiento por escritos a los servicios que se destaquen por la realización prácticas seguras.  </w:t>
      </w:r>
    </w:p>
    <w:p w:rsidR="0033663F" w:rsidRPr="00AB2DF1" w:rsidRDefault="0033663F" w:rsidP="00EA0C7A">
      <w:pPr>
        <w:pStyle w:val="Default"/>
        <w:numPr>
          <w:ilvl w:val="0"/>
          <w:numId w:val="15"/>
        </w:numPr>
        <w:jc w:val="both"/>
      </w:pPr>
      <w:r w:rsidRPr="00AB2DF1">
        <w:t xml:space="preserve">El monitoreo del cumplimiento de los compromisos estará a cargo del equipo de la ronda de seguridad, el cual se organizará para este fin. </w:t>
      </w:r>
    </w:p>
    <w:p w:rsidR="004013EC" w:rsidRDefault="0033663F" w:rsidP="00EA0C7A">
      <w:pPr>
        <w:pStyle w:val="Prrafodelista"/>
        <w:numPr>
          <w:ilvl w:val="0"/>
          <w:numId w:val="15"/>
        </w:numPr>
        <w:spacing w:after="0"/>
        <w:jc w:val="both"/>
        <w:rPr>
          <w:rFonts w:ascii="Arial" w:hAnsi="Arial" w:cs="Arial"/>
          <w:sz w:val="24"/>
          <w:szCs w:val="24"/>
        </w:rPr>
      </w:pPr>
      <w:r w:rsidRPr="0033663F">
        <w:rPr>
          <w:rFonts w:ascii="Arial" w:hAnsi="Arial" w:cs="Arial"/>
          <w:sz w:val="24"/>
          <w:szCs w:val="24"/>
        </w:rPr>
        <w:t xml:space="preserve">En </w:t>
      </w:r>
      <w:r w:rsidR="00BA28AC" w:rsidRPr="0033663F">
        <w:rPr>
          <w:rFonts w:ascii="Arial" w:hAnsi="Arial" w:cs="Arial"/>
          <w:sz w:val="24"/>
          <w:szCs w:val="24"/>
        </w:rPr>
        <w:t>resumen,</w:t>
      </w:r>
      <w:r w:rsidRPr="0033663F">
        <w:rPr>
          <w:rFonts w:ascii="Arial" w:hAnsi="Arial" w:cs="Arial"/>
          <w:sz w:val="24"/>
          <w:szCs w:val="24"/>
        </w:rPr>
        <w:t xml:space="preserve"> la ronda de seguridad permite identificar oportunidades para mejorar la calidad y seguridad de la atención en </w:t>
      </w:r>
      <w:r w:rsidR="00BA28AC">
        <w:rPr>
          <w:rFonts w:ascii="Arial" w:hAnsi="Arial" w:cs="Arial"/>
          <w:sz w:val="24"/>
          <w:szCs w:val="24"/>
        </w:rPr>
        <w:t>el servicio</w:t>
      </w:r>
      <w:r w:rsidRPr="0033663F">
        <w:rPr>
          <w:rFonts w:ascii="Arial" w:hAnsi="Arial" w:cs="Arial"/>
          <w:sz w:val="24"/>
          <w:szCs w:val="24"/>
        </w:rPr>
        <w:t xml:space="preserve">. </w:t>
      </w:r>
      <w:r w:rsidRPr="0033663F">
        <w:rPr>
          <w:rFonts w:ascii="Arial" w:hAnsi="Arial" w:cs="Arial"/>
          <w:sz w:val="24"/>
          <w:szCs w:val="24"/>
        </w:rPr>
        <w:lastRenderedPageBreak/>
        <w:t xml:space="preserve">Deben tener un carácter constructivo, educativo y su implementación se </w:t>
      </w:r>
      <w:r w:rsidR="00BA28AC" w:rsidRPr="0033663F">
        <w:rPr>
          <w:rFonts w:ascii="Arial" w:hAnsi="Arial" w:cs="Arial"/>
          <w:sz w:val="24"/>
          <w:szCs w:val="24"/>
        </w:rPr>
        <w:t>ajustará</w:t>
      </w:r>
      <w:r w:rsidRPr="0033663F">
        <w:rPr>
          <w:rFonts w:ascii="Arial" w:hAnsi="Arial" w:cs="Arial"/>
          <w:sz w:val="24"/>
          <w:szCs w:val="24"/>
        </w:rPr>
        <w:t xml:space="preserve"> a las condiciones y cultura de nuestra región.</w:t>
      </w:r>
    </w:p>
    <w:p w:rsidR="00C36172" w:rsidRPr="000F43DE" w:rsidRDefault="00C36172" w:rsidP="000F43DE">
      <w:pPr>
        <w:pStyle w:val="Ttulo3"/>
        <w:numPr>
          <w:ilvl w:val="2"/>
          <w:numId w:val="23"/>
        </w:numPr>
      </w:pPr>
      <w:bookmarkStart w:id="43" w:name="_Toc526342313"/>
      <w:bookmarkStart w:id="44" w:name="_Toc526342396"/>
      <w:r w:rsidRPr="004013EC">
        <w:t>ACCIONES PARA ASEGURAR LA CORRECTA IDENTIFICACION DE LOS SERVICIOS ASISTENCIALES.</w:t>
      </w:r>
      <w:bookmarkEnd w:id="43"/>
      <w:bookmarkEnd w:id="44"/>
    </w:p>
    <w:p w:rsidR="000F43DE" w:rsidRPr="004013EC" w:rsidRDefault="000F43DE" w:rsidP="000F43DE">
      <w:pPr>
        <w:pStyle w:val="Prrafodelista"/>
        <w:ind w:left="1080"/>
        <w:jc w:val="both"/>
        <w:rPr>
          <w:rFonts w:ascii="Arial" w:hAnsi="Arial" w:cs="Arial"/>
          <w:sz w:val="24"/>
          <w:szCs w:val="24"/>
        </w:rPr>
      </w:pPr>
    </w:p>
    <w:p w:rsidR="00C36172" w:rsidRDefault="00C36172" w:rsidP="00A53C67">
      <w:pPr>
        <w:pStyle w:val="Prrafodelista"/>
        <w:numPr>
          <w:ilvl w:val="0"/>
          <w:numId w:val="16"/>
        </w:numPr>
        <w:jc w:val="both"/>
        <w:rPr>
          <w:rFonts w:ascii="Arial" w:hAnsi="Arial" w:cs="Arial"/>
          <w:bCs/>
          <w:sz w:val="24"/>
          <w:szCs w:val="24"/>
        </w:rPr>
      </w:pPr>
      <w:r>
        <w:rPr>
          <w:rFonts w:ascii="Arial" w:hAnsi="Arial" w:cs="Arial"/>
          <w:bCs/>
          <w:sz w:val="24"/>
          <w:szCs w:val="24"/>
        </w:rPr>
        <w:t xml:space="preserve">En la institución está establecido el </w:t>
      </w:r>
      <w:r w:rsidRPr="00454915">
        <w:rPr>
          <w:rFonts w:ascii="Arial" w:hAnsi="Arial" w:cs="Arial"/>
          <w:bCs/>
          <w:sz w:val="24"/>
          <w:szCs w:val="24"/>
        </w:rPr>
        <w:t>Análisis, investigación y gestión de los eventos adversos reportados y detectados</w:t>
      </w:r>
      <w:r>
        <w:rPr>
          <w:rFonts w:ascii="Arial" w:hAnsi="Arial" w:cs="Arial"/>
          <w:bCs/>
          <w:sz w:val="24"/>
          <w:szCs w:val="24"/>
        </w:rPr>
        <w:t xml:space="preserve"> relacionado con la identificación de pacientes a través del protocolo de investigación de eventos adversos</w:t>
      </w:r>
      <w:r w:rsidR="00373C28">
        <w:rPr>
          <w:rFonts w:ascii="Arial" w:hAnsi="Arial" w:cs="Arial"/>
          <w:bCs/>
          <w:sz w:val="24"/>
          <w:szCs w:val="24"/>
        </w:rPr>
        <w:t xml:space="preserve">, se </w:t>
      </w:r>
      <w:r w:rsidR="005629AF">
        <w:rPr>
          <w:rFonts w:ascii="Arial" w:hAnsi="Arial" w:cs="Arial"/>
          <w:bCs/>
          <w:sz w:val="24"/>
          <w:szCs w:val="24"/>
        </w:rPr>
        <w:t>investigarán</w:t>
      </w:r>
      <w:r w:rsidR="00373C28">
        <w:rPr>
          <w:rFonts w:ascii="Arial" w:hAnsi="Arial" w:cs="Arial"/>
          <w:bCs/>
          <w:sz w:val="24"/>
          <w:szCs w:val="24"/>
        </w:rPr>
        <w:t xml:space="preserve"> los eventos adversos reportados por el personal asistencial de</w:t>
      </w:r>
      <w:r w:rsidR="005629AF">
        <w:rPr>
          <w:rFonts w:ascii="Arial" w:hAnsi="Arial" w:cs="Arial"/>
          <w:bCs/>
          <w:sz w:val="24"/>
          <w:szCs w:val="24"/>
        </w:rPr>
        <w:t>l servicio.</w:t>
      </w:r>
    </w:p>
    <w:p w:rsidR="00C36172" w:rsidRDefault="00C36172" w:rsidP="00A53C67">
      <w:pPr>
        <w:pStyle w:val="Prrafodelista"/>
        <w:numPr>
          <w:ilvl w:val="0"/>
          <w:numId w:val="16"/>
        </w:numPr>
        <w:jc w:val="both"/>
        <w:rPr>
          <w:rFonts w:ascii="Arial" w:hAnsi="Arial" w:cs="Arial"/>
          <w:bCs/>
          <w:sz w:val="24"/>
          <w:szCs w:val="24"/>
        </w:rPr>
      </w:pPr>
      <w:r>
        <w:rPr>
          <w:rFonts w:ascii="Arial" w:hAnsi="Arial" w:cs="Arial"/>
          <w:bCs/>
          <w:sz w:val="24"/>
          <w:szCs w:val="24"/>
        </w:rPr>
        <w:t>Se realizará medición semestral del protocolo de identificación de pacientes.</w:t>
      </w:r>
    </w:p>
    <w:p w:rsidR="00827A00" w:rsidRDefault="00827A00" w:rsidP="00A53C67">
      <w:pPr>
        <w:pStyle w:val="Prrafodelista"/>
        <w:numPr>
          <w:ilvl w:val="0"/>
          <w:numId w:val="16"/>
        </w:numPr>
        <w:jc w:val="both"/>
        <w:rPr>
          <w:rFonts w:ascii="Arial" w:hAnsi="Arial" w:cs="Arial"/>
          <w:bCs/>
          <w:sz w:val="24"/>
          <w:szCs w:val="24"/>
        </w:rPr>
      </w:pPr>
      <w:r>
        <w:rPr>
          <w:rFonts w:ascii="Arial" w:hAnsi="Arial" w:cs="Arial"/>
          <w:bCs/>
          <w:sz w:val="24"/>
          <w:szCs w:val="24"/>
        </w:rPr>
        <w:t>Se cuenta con el indicador de identificación correcta del paciente.</w:t>
      </w:r>
    </w:p>
    <w:p w:rsidR="00C36172" w:rsidRDefault="005629AF" w:rsidP="00A53C67">
      <w:pPr>
        <w:pStyle w:val="Prrafodelista"/>
        <w:numPr>
          <w:ilvl w:val="0"/>
          <w:numId w:val="16"/>
        </w:numPr>
        <w:jc w:val="both"/>
        <w:rPr>
          <w:rFonts w:ascii="Arial" w:hAnsi="Arial" w:cs="Arial"/>
          <w:bCs/>
          <w:sz w:val="24"/>
          <w:szCs w:val="24"/>
        </w:rPr>
      </w:pPr>
      <w:r>
        <w:rPr>
          <w:rFonts w:ascii="Arial" w:hAnsi="Arial" w:cs="Arial"/>
          <w:bCs/>
          <w:sz w:val="24"/>
          <w:szCs w:val="24"/>
        </w:rPr>
        <w:t>Además,</w:t>
      </w:r>
      <w:r w:rsidR="00C36172">
        <w:rPr>
          <w:rFonts w:ascii="Arial" w:hAnsi="Arial" w:cs="Arial"/>
          <w:bCs/>
          <w:sz w:val="24"/>
          <w:szCs w:val="24"/>
        </w:rPr>
        <w:t xml:space="preserve"> contamos con manillas de identificación de paciente:</w:t>
      </w:r>
    </w:p>
    <w:p w:rsidR="00C36172" w:rsidRDefault="00C36172" w:rsidP="00C36172">
      <w:pPr>
        <w:pStyle w:val="Prrafodelista"/>
        <w:ind w:left="1440"/>
        <w:jc w:val="both"/>
        <w:rPr>
          <w:rFonts w:ascii="Arial" w:hAnsi="Arial" w:cs="Arial"/>
          <w:bCs/>
          <w:sz w:val="24"/>
          <w:szCs w:val="24"/>
        </w:rPr>
      </w:pPr>
      <w:r>
        <w:rPr>
          <w:rFonts w:ascii="Arial" w:hAnsi="Arial" w:cs="Arial"/>
          <w:bCs/>
          <w:sz w:val="24"/>
          <w:szCs w:val="24"/>
        </w:rPr>
        <w:t>Blanca: identificar a todo paciente</w:t>
      </w:r>
    </w:p>
    <w:p w:rsidR="00C36172" w:rsidRDefault="00C36172" w:rsidP="00C36172">
      <w:pPr>
        <w:pStyle w:val="Prrafodelista"/>
        <w:ind w:left="1440"/>
        <w:jc w:val="both"/>
        <w:rPr>
          <w:rFonts w:ascii="Arial" w:hAnsi="Arial" w:cs="Arial"/>
          <w:bCs/>
          <w:sz w:val="24"/>
          <w:szCs w:val="24"/>
        </w:rPr>
      </w:pPr>
      <w:r>
        <w:rPr>
          <w:rFonts w:ascii="Arial" w:hAnsi="Arial" w:cs="Arial"/>
          <w:bCs/>
          <w:sz w:val="24"/>
          <w:szCs w:val="24"/>
        </w:rPr>
        <w:t>Azul: Pacientes con riesgo de caída.</w:t>
      </w:r>
    </w:p>
    <w:p w:rsidR="00C36172" w:rsidRDefault="00C36172" w:rsidP="00C36172">
      <w:pPr>
        <w:pStyle w:val="Prrafodelista"/>
        <w:ind w:left="1440"/>
        <w:jc w:val="both"/>
        <w:rPr>
          <w:rFonts w:ascii="Arial" w:hAnsi="Arial" w:cs="Arial"/>
          <w:bCs/>
          <w:sz w:val="24"/>
          <w:szCs w:val="24"/>
        </w:rPr>
      </w:pPr>
      <w:r>
        <w:rPr>
          <w:rFonts w:ascii="Arial" w:hAnsi="Arial" w:cs="Arial"/>
          <w:bCs/>
          <w:sz w:val="24"/>
          <w:szCs w:val="24"/>
        </w:rPr>
        <w:t>Naranja: Riesgo de alergia de medicamentos.</w:t>
      </w:r>
    </w:p>
    <w:p w:rsidR="00C36172" w:rsidRDefault="00C36172" w:rsidP="00C36172">
      <w:pPr>
        <w:pStyle w:val="Prrafodelista"/>
        <w:ind w:left="1440"/>
        <w:jc w:val="both"/>
        <w:rPr>
          <w:rFonts w:ascii="Arial" w:hAnsi="Arial" w:cs="Arial"/>
          <w:bCs/>
          <w:sz w:val="24"/>
          <w:szCs w:val="24"/>
        </w:rPr>
      </w:pPr>
      <w:r>
        <w:rPr>
          <w:rFonts w:ascii="Arial" w:hAnsi="Arial" w:cs="Arial"/>
          <w:bCs/>
          <w:sz w:val="24"/>
          <w:szCs w:val="24"/>
        </w:rPr>
        <w:t>Roja: Paciente con riesgo de escaras</w:t>
      </w:r>
    </w:p>
    <w:p w:rsidR="00C36172" w:rsidRDefault="00C36172" w:rsidP="00C36172">
      <w:pPr>
        <w:pStyle w:val="Prrafodelista"/>
        <w:ind w:left="1440"/>
        <w:jc w:val="both"/>
        <w:rPr>
          <w:rFonts w:ascii="Arial" w:hAnsi="Arial" w:cs="Arial"/>
          <w:bCs/>
          <w:sz w:val="24"/>
          <w:szCs w:val="24"/>
        </w:rPr>
      </w:pPr>
      <w:r>
        <w:rPr>
          <w:rFonts w:ascii="Arial" w:hAnsi="Arial" w:cs="Arial"/>
          <w:bCs/>
          <w:sz w:val="24"/>
          <w:szCs w:val="24"/>
        </w:rPr>
        <w:t>Manillas pequeñas de color azul: Recién nacido de sexo masculino</w:t>
      </w:r>
    </w:p>
    <w:p w:rsidR="00C36172" w:rsidRDefault="00C36172" w:rsidP="009D4C36">
      <w:pPr>
        <w:pStyle w:val="Prrafodelista"/>
        <w:ind w:left="1440"/>
        <w:jc w:val="both"/>
        <w:rPr>
          <w:rFonts w:ascii="Arial" w:hAnsi="Arial" w:cs="Arial"/>
          <w:bCs/>
          <w:sz w:val="24"/>
          <w:szCs w:val="24"/>
        </w:rPr>
      </w:pPr>
      <w:r>
        <w:rPr>
          <w:rFonts w:ascii="Arial" w:hAnsi="Arial" w:cs="Arial"/>
          <w:bCs/>
          <w:sz w:val="24"/>
          <w:szCs w:val="24"/>
        </w:rPr>
        <w:t>Mani</w:t>
      </w:r>
      <w:r w:rsidR="00C20AA7">
        <w:rPr>
          <w:rFonts w:ascii="Arial" w:hAnsi="Arial" w:cs="Arial"/>
          <w:bCs/>
          <w:sz w:val="24"/>
          <w:szCs w:val="24"/>
        </w:rPr>
        <w:t>llas pequeñas de color rosado:</w:t>
      </w:r>
      <w:r w:rsidR="009D4C36">
        <w:rPr>
          <w:rFonts w:ascii="Arial" w:hAnsi="Arial" w:cs="Arial"/>
          <w:bCs/>
          <w:sz w:val="24"/>
          <w:szCs w:val="24"/>
        </w:rPr>
        <w:t xml:space="preserve"> Recién nacido de sexo femenino</w:t>
      </w:r>
    </w:p>
    <w:p w:rsidR="00EA0C7A" w:rsidRDefault="00EA0C7A" w:rsidP="009D4C36">
      <w:pPr>
        <w:pStyle w:val="Prrafodelista"/>
        <w:ind w:left="1440"/>
        <w:jc w:val="both"/>
        <w:rPr>
          <w:rFonts w:ascii="Arial" w:hAnsi="Arial" w:cs="Arial"/>
          <w:bCs/>
          <w:sz w:val="24"/>
          <w:szCs w:val="24"/>
        </w:rPr>
      </w:pPr>
    </w:p>
    <w:p w:rsidR="00EA0C7A" w:rsidRDefault="00EA0C7A" w:rsidP="009D4C36">
      <w:pPr>
        <w:pStyle w:val="Prrafodelista"/>
        <w:ind w:left="1440"/>
        <w:jc w:val="both"/>
        <w:rPr>
          <w:rFonts w:ascii="Arial" w:hAnsi="Arial" w:cs="Arial"/>
          <w:bCs/>
          <w:sz w:val="24"/>
          <w:szCs w:val="24"/>
        </w:rPr>
      </w:pPr>
    </w:p>
    <w:p w:rsidR="004013EC" w:rsidRDefault="009D4C36" w:rsidP="000F43DE">
      <w:pPr>
        <w:pStyle w:val="Ttulo3"/>
        <w:numPr>
          <w:ilvl w:val="2"/>
          <w:numId w:val="23"/>
        </w:numPr>
        <w:jc w:val="both"/>
      </w:pPr>
      <w:bookmarkStart w:id="45" w:name="_Toc526342314"/>
      <w:bookmarkStart w:id="46" w:name="_Toc526342397"/>
      <w:r w:rsidRPr="004013EC">
        <w:t>ACCIONES PARA PREVENCIÓN Y REDUCCIÓN DE CAÍDA DE PACIENTE</w:t>
      </w:r>
      <w:r w:rsidR="005629AF" w:rsidRPr="004013EC">
        <w:t>.</w:t>
      </w:r>
      <w:bookmarkEnd w:id="45"/>
      <w:bookmarkEnd w:id="46"/>
    </w:p>
    <w:p w:rsidR="000F43DE" w:rsidRDefault="000F43DE" w:rsidP="000F43DE">
      <w:pPr>
        <w:pStyle w:val="Prrafodelista"/>
        <w:ind w:left="1080"/>
        <w:jc w:val="both"/>
        <w:rPr>
          <w:rFonts w:ascii="Arial" w:hAnsi="Arial" w:cs="Arial"/>
          <w:b/>
          <w:bCs/>
          <w:sz w:val="24"/>
          <w:szCs w:val="24"/>
        </w:rPr>
      </w:pPr>
    </w:p>
    <w:p w:rsidR="00C20AA7" w:rsidRPr="004013EC" w:rsidRDefault="00C20AA7" w:rsidP="004013EC">
      <w:pPr>
        <w:pStyle w:val="Prrafodelista"/>
        <w:ind w:left="1080"/>
        <w:jc w:val="both"/>
        <w:rPr>
          <w:rFonts w:ascii="Arial" w:hAnsi="Arial" w:cs="Arial"/>
          <w:b/>
          <w:bCs/>
          <w:sz w:val="24"/>
          <w:szCs w:val="24"/>
        </w:rPr>
      </w:pPr>
      <w:r w:rsidRPr="004013EC">
        <w:rPr>
          <w:rFonts w:ascii="Arial" w:hAnsi="Arial" w:cs="Arial"/>
          <w:bCs/>
          <w:sz w:val="24"/>
          <w:szCs w:val="24"/>
        </w:rPr>
        <w:t>La institución</w:t>
      </w:r>
      <w:r w:rsidR="005629AF" w:rsidRPr="004013EC">
        <w:rPr>
          <w:rFonts w:ascii="Arial" w:hAnsi="Arial" w:cs="Arial"/>
          <w:bCs/>
          <w:sz w:val="24"/>
          <w:szCs w:val="24"/>
        </w:rPr>
        <w:t xml:space="preserve"> </w:t>
      </w:r>
      <w:r w:rsidRPr="004013EC">
        <w:rPr>
          <w:rFonts w:ascii="Arial" w:hAnsi="Arial" w:cs="Arial"/>
          <w:bCs/>
          <w:sz w:val="24"/>
          <w:szCs w:val="24"/>
        </w:rPr>
        <w:t xml:space="preserve">analiza, investiga y </w:t>
      </w:r>
      <w:r w:rsidR="00AA68A3" w:rsidRPr="004013EC">
        <w:rPr>
          <w:rFonts w:ascii="Arial" w:hAnsi="Arial" w:cs="Arial"/>
          <w:bCs/>
          <w:sz w:val="24"/>
          <w:szCs w:val="24"/>
        </w:rPr>
        <w:t>gestiona los</w:t>
      </w:r>
      <w:r w:rsidRPr="004013EC">
        <w:rPr>
          <w:rFonts w:ascii="Arial" w:hAnsi="Arial" w:cs="Arial"/>
          <w:bCs/>
          <w:sz w:val="24"/>
          <w:szCs w:val="24"/>
        </w:rPr>
        <w:t xml:space="preserve"> eventos adversos por caída de pacientes reportados</w:t>
      </w:r>
      <w:r w:rsidR="00BA776F" w:rsidRPr="004013EC">
        <w:rPr>
          <w:rFonts w:ascii="Arial" w:hAnsi="Arial" w:cs="Arial"/>
          <w:bCs/>
          <w:sz w:val="24"/>
          <w:szCs w:val="24"/>
        </w:rPr>
        <w:t xml:space="preserve"> por el personal asistencial de</w:t>
      </w:r>
      <w:r w:rsidR="00AA68A3" w:rsidRPr="004013EC">
        <w:rPr>
          <w:rFonts w:ascii="Arial" w:hAnsi="Arial" w:cs="Arial"/>
          <w:bCs/>
          <w:sz w:val="24"/>
          <w:szCs w:val="24"/>
        </w:rPr>
        <w:t xml:space="preserve">l servicio de </w:t>
      </w:r>
      <w:r w:rsidR="00FA3EFD">
        <w:rPr>
          <w:rFonts w:ascii="Arial" w:hAnsi="Arial" w:cs="Arial"/>
          <w:bCs/>
          <w:sz w:val="24"/>
          <w:szCs w:val="24"/>
        </w:rPr>
        <w:t>Consulta Externa</w:t>
      </w:r>
      <w:r w:rsidR="000E0CF2" w:rsidRPr="004013EC">
        <w:rPr>
          <w:rFonts w:ascii="Arial" w:hAnsi="Arial" w:cs="Arial"/>
          <w:bCs/>
          <w:sz w:val="24"/>
          <w:szCs w:val="24"/>
        </w:rPr>
        <w:t>,</w:t>
      </w:r>
      <w:r w:rsidRPr="004013EC">
        <w:rPr>
          <w:rFonts w:ascii="Arial" w:hAnsi="Arial" w:cs="Arial"/>
          <w:bCs/>
          <w:sz w:val="24"/>
          <w:szCs w:val="24"/>
        </w:rPr>
        <w:t xml:space="preserve"> a través del protocolo de investigación de eventos adversos definido para tal fin.</w:t>
      </w:r>
    </w:p>
    <w:p w:rsidR="00C20AA7" w:rsidRDefault="00C20AA7" w:rsidP="00A53C67">
      <w:pPr>
        <w:pStyle w:val="Prrafodelista"/>
        <w:numPr>
          <w:ilvl w:val="0"/>
          <w:numId w:val="17"/>
        </w:numPr>
        <w:jc w:val="both"/>
        <w:rPr>
          <w:rFonts w:ascii="Arial" w:hAnsi="Arial" w:cs="Arial"/>
          <w:bCs/>
          <w:sz w:val="24"/>
          <w:szCs w:val="24"/>
        </w:rPr>
      </w:pPr>
      <w:r>
        <w:rPr>
          <w:rFonts w:ascii="Arial" w:hAnsi="Arial" w:cs="Arial"/>
          <w:bCs/>
          <w:sz w:val="24"/>
          <w:szCs w:val="24"/>
        </w:rPr>
        <w:t>Cuenta con protocolo para la prevención de caída de paciente donde clasifica el riesgo del paciente a presentar un evento de estos, barreras de seguridad como identificación de riesgo de caída, eliminación de obstáculos, uso de barandas de cama y camillas elevadas, adecuadas iluminación.</w:t>
      </w:r>
    </w:p>
    <w:p w:rsidR="00827A00" w:rsidRDefault="00827A00" w:rsidP="00A53C67">
      <w:pPr>
        <w:pStyle w:val="Prrafodelista"/>
        <w:numPr>
          <w:ilvl w:val="0"/>
          <w:numId w:val="17"/>
        </w:numPr>
        <w:jc w:val="both"/>
        <w:rPr>
          <w:rFonts w:ascii="Arial" w:hAnsi="Arial" w:cs="Arial"/>
          <w:bCs/>
          <w:sz w:val="24"/>
          <w:szCs w:val="24"/>
        </w:rPr>
      </w:pPr>
      <w:r>
        <w:rPr>
          <w:rFonts w:ascii="Arial" w:hAnsi="Arial" w:cs="Arial"/>
          <w:bCs/>
          <w:sz w:val="24"/>
          <w:szCs w:val="24"/>
        </w:rPr>
        <w:t>Se cuenta con indicador la medición de pacientes identificados con riesgo de caída.</w:t>
      </w:r>
    </w:p>
    <w:p w:rsidR="00C20AA7" w:rsidRDefault="00C20AA7" w:rsidP="00A53C67">
      <w:pPr>
        <w:pStyle w:val="Prrafodelista"/>
        <w:numPr>
          <w:ilvl w:val="0"/>
          <w:numId w:val="17"/>
        </w:numPr>
        <w:jc w:val="both"/>
        <w:rPr>
          <w:rFonts w:ascii="Arial" w:hAnsi="Arial" w:cs="Arial"/>
          <w:bCs/>
          <w:sz w:val="24"/>
          <w:szCs w:val="24"/>
        </w:rPr>
      </w:pPr>
      <w:r w:rsidRPr="006038B6">
        <w:rPr>
          <w:rFonts w:ascii="Arial" w:hAnsi="Arial" w:cs="Arial"/>
          <w:bCs/>
          <w:sz w:val="24"/>
          <w:szCs w:val="24"/>
        </w:rPr>
        <w:lastRenderedPageBreak/>
        <w:t xml:space="preserve">Se hará medición semestral de adherencia al protocolo </w:t>
      </w:r>
      <w:r w:rsidR="00087583">
        <w:rPr>
          <w:rFonts w:ascii="Arial" w:hAnsi="Arial" w:cs="Arial"/>
          <w:bCs/>
          <w:sz w:val="24"/>
          <w:szCs w:val="24"/>
        </w:rPr>
        <w:t>al personal asistencial de</w:t>
      </w:r>
      <w:r w:rsidR="00D646E6">
        <w:rPr>
          <w:rFonts w:ascii="Arial" w:hAnsi="Arial" w:cs="Arial"/>
          <w:bCs/>
          <w:sz w:val="24"/>
          <w:szCs w:val="24"/>
        </w:rPr>
        <w:t xml:space="preserve">l servicio de </w:t>
      </w:r>
      <w:r w:rsidR="00FA3EFD">
        <w:rPr>
          <w:rFonts w:ascii="Arial" w:hAnsi="Arial" w:cs="Arial"/>
          <w:bCs/>
          <w:sz w:val="24"/>
          <w:szCs w:val="24"/>
        </w:rPr>
        <w:t>Consulta Externa</w:t>
      </w:r>
      <w:r w:rsidR="003815F3">
        <w:rPr>
          <w:rFonts w:ascii="Arial" w:hAnsi="Arial" w:cs="Arial"/>
          <w:bCs/>
          <w:sz w:val="24"/>
          <w:szCs w:val="24"/>
        </w:rPr>
        <w:t xml:space="preserve"> </w:t>
      </w:r>
      <w:r w:rsidRPr="006038B6">
        <w:rPr>
          <w:rFonts w:ascii="Arial" w:hAnsi="Arial" w:cs="Arial"/>
          <w:bCs/>
          <w:sz w:val="24"/>
          <w:szCs w:val="24"/>
        </w:rPr>
        <w:t xml:space="preserve">para la minimización de riesgos de caída de los usuarios y documentación </w:t>
      </w:r>
      <w:r>
        <w:rPr>
          <w:rFonts w:ascii="Arial" w:hAnsi="Arial" w:cs="Arial"/>
          <w:bCs/>
          <w:sz w:val="24"/>
          <w:szCs w:val="24"/>
        </w:rPr>
        <w:t>de acciones de mejora si aplica.</w:t>
      </w:r>
    </w:p>
    <w:p w:rsidR="001C6510" w:rsidRPr="000F43DE" w:rsidRDefault="001C6510" w:rsidP="000F43DE">
      <w:pPr>
        <w:pStyle w:val="Ttulo1"/>
        <w:numPr>
          <w:ilvl w:val="0"/>
          <w:numId w:val="23"/>
        </w:numPr>
      </w:pPr>
      <w:bookmarkStart w:id="47" w:name="_Toc454716694"/>
      <w:bookmarkStart w:id="48" w:name="_Toc455524896"/>
      <w:bookmarkStart w:id="49" w:name="_Toc505682575"/>
      <w:bookmarkStart w:id="50" w:name="_Toc526342315"/>
      <w:bookmarkStart w:id="51" w:name="_Toc526342398"/>
      <w:r w:rsidRPr="000F43DE">
        <w:t>DOCUMENTOS DE REFERENCIA</w:t>
      </w:r>
      <w:bookmarkEnd w:id="47"/>
      <w:bookmarkEnd w:id="48"/>
      <w:bookmarkEnd w:id="49"/>
      <w:bookmarkEnd w:id="50"/>
      <w:bookmarkEnd w:id="51"/>
    </w:p>
    <w:p w:rsidR="00AA18A2" w:rsidRPr="00087A2C" w:rsidRDefault="00AA18A2" w:rsidP="00AA18A2">
      <w:pPr>
        <w:pStyle w:val="Prrafodelista"/>
        <w:spacing w:after="0"/>
        <w:ind w:left="1800"/>
        <w:outlineLvl w:val="0"/>
        <w:rPr>
          <w:rFonts w:ascii="Arial" w:hAnsi="Arial" w:cs="Arial"/>
          <w:b/>
          <w:sz w:val="24"/>
          <w:szCs w:val="24"/>
        </w:rPr>
      </w:pPr>
    </w:p>
    <w:p w:rsidR="004013EC" w:rsidRDefault="00D678B6" w:rsidP="00A53C67">
      <w:pPr>
        <w:pStyle w:val="Prrafodelista"/>
        <w:numPr>
          <w:ilvl w:val="0"/>
          <w:numId w:val="10"/>
        </w:numPr>
        <w:autoSpaceDE w:val="0"/>
        <w:autoSpaceDN w:val="0"/>
        <w:adjustRightInd w:val="0"/>
        <w:spacing w:after="0" w:line="240" w:lineRule="auto"/>
        <w:jc w:val="both"/>
        <w:rPr>
          <w:rFonts w:ascii="Arial" w:hAnsi="Arial" w:cs="Arial"/>
          <w:sz w:val="24"/>
          <w:szCs w:val="24"/>
        </w:rPr>
      </w:pPr>
      <w:r w:rsidRPr="004013EC">
        <w:rPr>
          <w:rFonts w:ascii="Arial" w:hAnsi="Arial" w:cs="Arial"/>
          <w:sz w:val="24"/>
          <w:szCs w:val="24"/>
        </w:rPr>
        <w:t>GUÍA TÉCNICA “BUENAS PRÁCTICAS PARA LA SEGURIDAD DEL PACIENTE EN LA ATENCIÓN EN SALUD” MINISTERIO DE SALUD Y PROTECCION SOCIAL COLOMBIA. VERSION 2.0</w:t>
      </w:r>
      <w:r w:rsidR="00894D4F" w:rsidRPr="004013EC">
        <w:rPr>
          <w:rFonts w:ascii="Arial" w:hAnsi="Arial" w:cs="Arial"/>
          <w:sz w:val="24"/>
          <w:szCs w:val="24"/>
        </w:rPr>
        <w:t>, EVALUACIÓN DE LA FRECUENCIA DE EVENTOS ADVERSOS Y MONITOREO DE ASPECTOS CLAVES RELACIONADO</w:t>
      </w:r>
      <w:r w:rsidR="004013EC" w:rsidRPr="004013EC">
        <w:rPr>
          <w:rFonts w:ascii="Arial" w:hAnsi="Arial" w:cs="Arial"/>
          <w:sz w:val="24"/>
          <w:szCs w:val="24"/>
        </w:rPr>
        <w:t>S CON LA SEGURIDAD DEL PACIENTE</w:t>
      </w:r>
    </w:p>
    <w:p w:rsidR="00EA0C7A" w:rsidRDefault="00EA0C7A" w:rsidP="00EA0C7A">
      <w:pPr>
        <w:pStyle w:val="Prrafodelista"/>
        <w:autoSpaceDE w:val="0"/>
        <w:autoSpaceDN w:val="0"/>
        <w:adjustRightInd w:val="0"/>
        <w:spacing w:after="0" w:line="240" w:lineRule="auto"/>
        <w:jc w:val="both"/>
        <w:rPr>
          <w:rFonts w:ascii="Arial" w:hAnsi="Arial" w:cs="Arial"/>
          <w:sz w:val="24"/>
          <w:szCs w:val="24"/>
        </w:rPr>
      </w:pPr>
    </w:p>
    <w:p w:rsidR="00F14A98" w:rsidRDefault="00894D4F" w:rsidP="00A53C67">
      <w:pPr>
        <w:pStyle w:val="Prrafodelista"/>
        <w:numPr>
          <w:ilvl w:val="0"/>
          <w:numId w:val="10"/>
        </w:numPr>
        <w:autoSpaceDE w:val="0"/>
        <w:autoSpaceDN w:val="0"/>
        <w:adjustRightInd w:val="0"/>
        <w:spacing w:after="0" w:line="240" w:lineRule="auto"/>
        <w:jc w:val="both"/>
        <w:rPr>
          <w:rFonts w:ascii="Arial" w:hAnsi="Arial" w:cs="Arial"/>
          <w:sz w:val="24"/>
          <w:szCs w:val="24"/>
        </w:rPr>
      </w:pPr>
      <w:r w:rsidRPr="004013EC">
        <w:rPr>
          <w:rFonts w:ascii="Arial" w:hAnsi="Arial" w:cs="Arial"/>
          <w:sz w:val="24"/>
          <w:szCs w:val="24"/>
        </w:rPr>
        <w:t xml:space="preserve">GUÍA TÉCNICA “BUENAS PRÁCTICAS PARA LA SEGURIDAD DEL PACIENTE EN LA ATENCIÓN EN SALUD” MINISTERIO DE SALUD Y PROTECCION SOCIAL COLOMBIA. VERSION </w:t>
      </w:r>
      <w:r w:rsidR="00B87332" w:rsidRPr="004013EC">
        <w:rPr>
          <w:rFonts w:ascii="Arial" w:hAnsi="Arial" w:cs="Arial"/>
          <w:sz w:val="24"/>
          <w:szCs w:val="24"/>
        </w:rPr>
        <w:t>2.0, SEGURIDAD</w:t>
      </w:r>
      <w:r w:rsidR="006E479A" w:rsidRPr="004013EC">
        <w:rPr>
          <w:rFonts w:ascii="Arial" w:hAnsi="Arial" w:cs="Arial"/>
          <w:sz w:val="24"/>
          <w:szCs w:val="24"/>
        </w:rPr>
        <w:t xml:space="preserve"> DEL PACIENTE Y ATENCIÓN </w:t>
      </w:r>
      <w:r w:rsidR="004013EC" w:rsidRPr="004013EC">
        <w:rPr>
          <w:rFonts w:ascii="Arial" w:hAnsi="Arial" w:cs="Arial"/>
          <w:sz w:val="24"/>
          <w:szCs w:val="24"/>
        </w:rPr>
        <w:t>SEGURA</w:t>
      </w:r>
    </w:p>
    <w:p w:rsidR="00EA0C7A" w:rsidRDefault="00EA0C7A" w:rsidP="00EA0C7A">
      <w:pPr>
        <w:autoSpaceDE w:val="0"/>
        <w:autoSpaceDN w:val="0"/>
        <w:adjustRightInd w:val="0"/>
        <w:spacing w:after="0" w:line="240" w:lineRule="auto"/>
        <w:jc w:val="both"/>
        <w:rPr>
          <w:rFonts w:ascii="Arial" w:hAnsi="Arial" w:cs="Arial"/>
          <w:sz w:val="24"/>
          <w:szCs w:val="24"/>
        </w:rPr>
      </w:pPr>
    </w:p>
    <w:p w:rsidR="00EA0C7A" w:rsidRDefault="00EA0C7A" w:rsidP="00EA0C7A">
      <w:pPr>
        <w:autoSpaceDE w:val="0"/>
        <w:autoSpaceDN w:val="0"/>
        <w:adjustRightInd w:val="0"/>
        <w:spacing w:after="0" w:line="240" w:lineRule="auto"/>
        <w:jc w:val="both"/>
        <w:rPr>
          <w:rFonts w:ascii="Arial" w:hAnsi="Arial" w:cs="Arial"/>
          <w:sz w:val="24"/>
          <w:szCs w:val="24"/>
        </w:rPr>
      </w:pPr>
    </w:p>
    <w:p w:rsidR="00EA0C7A" w:rsidRDefault="00EA0C7A" w:rsidP="00EA0C7A">
      <w:pPr>
        <w:autoSpaceDE w:val="0"/>
        <w:autoSpaceDN w:val="0"/>
        <w:adjustRightInd w:val="0"/>
        <w:spacing w:after="0" w:line="240" w:lineRule="auto"/>
        <w:jc w:val="both"/>
        <w:rPr>
          <w:rFonts w:ascii="Arial" w:hAnsi="Arial" w:cs="Arial"/>
          <w:sz w:val="24"/>
          <w:szCs w:val="24"/>
        </w:rPr>
      </w:pPr>
    </w:p>
    <w:p w:rsidR="00EA0C7A" w:rsidRPr="00EA0C7A" w:rsidRDefault="00EA0C7A" w:rsidP="00EA0C7A">
      <w:pPr>
        <w:autoSpaceDE w:val="0"/>
        <w:autoSpaceDN w:val="0"/>
        <w:adjustRightInd w:val="0"/>
        <w:spacing w:after="0" w:line="240" w:lineRule="auto"/>
        <w:jc w:val="both"/>
        <w:rPr>
          <w:rFonts w:ascii="Arial" w:hAnsi="Arial" w:cs="Arial"/>
          <w:sz w:val="24"/>
          <w:szCs w:val="24"/>
        </w:rPr>
      </w:pPr>
    </w:p>
    <w:p w:rsidR="00B0164D" w:rsidRPr="000F43DE" w:rsidRDefault="00F556A5" w:rsidP="000F43DE">
      <w:pPr>
        <w:pStyle w:val="Ttulo1"/>
        <w:numPr>
          <w:ilvl w:val="0"/>
          <w:numId w:val="23"/>
        </w:numPr>
      </w:pPr>
      <w:bookmarkStart w:id="52" w:name="_Toc454716695"/>
      <w:bookmarkStart w:id="53" w:name="_Toc505682576"/>
      <w:bookmarkStart w:id="54" w:name="_Toc526342316"/>
      <w:bookmarkStart w:id="55" w:name="_Toc526342399"/>
      <w:r w:rsidRPr="000F43DE">
        <w:t>CONTROL DE REVISIONES Y CAMBIOS DEL DOCUMENTO</w:t>
      </w:r>
      <w:bookmarkEnd w:id="52"/>
      <w:bookmarkEnd w:id="53"/>
      <w:bookmarkEnd w:id="54"/>
      <w:bookmarkEnd w:id="55"/>
    </w:p>
    <w:p w:rsidR="001A588D" w:rsidRDefault="001A588D" w:rsidP="001A588D">
      <w:pPr>
        <w:ind w:right="-400"/>
        <w:jc w:val="both"/>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402"/>
        <w:gridCol w:w="3118"/>
      </w:tblGrid>
      <w:tr w:rsidR="00EA0C7A" w:rsidRPr="008F0BE5" w:rsidTr="00EA0C7A">
        <w:trPr>
          <w:trHeight w:val="242"/>
        </w:trPr>
        <w:tc>
          <w:tcPr>
            <w:tcW w:w="2836" w:type="dxa"/>
            <w:shd w:val="clear" w:color="auto" w:fill="C6D9F1"/>
          </w:tcPr>
          <w:p w:rsidR="00EA0C7A" w:rsidRPr="008B15E4" w:rsidRDefault="00EA0C7A" w:rsidP="00EA0C7A">
            <w:pPr>
              <w:spacing w:after="0"/>
              <w:ind w:right="-108"/>
              <w:jc w:val="center"/>
              <w:rPr>
                <w:rFonts w:ascii="Arial" w:hAnsi="Arial" w:cs="Arial"/>
                <w:b/>
                <w:color w:val="000000" w:themeColor="text1"/>
                <w:szCs w:val="20"/>
              </w:rPr>
            </w:pPr>
            <w:r w:rsidRPr="008B15E4">
              <w:rPr>
                <w:rFonts w:ascii="Arial" w:hAnsi="Arial" w:cs="Arial"/>
                <w:b/>
                <w:color w:val="000000" w:themeColor="text1"/>
                <w:szCs w:val="20"/>
              </w:rPr>
              <w:t>ELABORÓ</w:t>
            </w:r>
          </w:p>
        </w:tc>
        <w:tc>
          <w:tcPr>
            <w:tcW w:w="3402" w:type="dxa"/>
            <w:shd w:val="clear" w:color="auto" w:fill="C6D9F1"/>
          </w:tcPr>
          <w:p w:rsidR="00EA0C7A" w:rsidRPr="008B15E4" w:rsidRDefault="00EA0C7A" w:rsidP="00EA0C7A">
            <w:pPr>
              <w:spacing w:after="0"/>
              <w:ind w:right="-108"/>
              <w:jc w:val="center"/>
              <w:rPr>
                <w:rFonts w:ascii="Arial" w:hAnsi="Arial" w:cs="Arial"/>
                <w:b/>
                <w:color w:val="000000" w:themeColor="text1"/>
                <w:szCs w:val="20"/>
              </w:rPr>
            </w:pPr>
            <w:r w:rsidRPr="008B15E4">
              <w:rPr>
                <w:rFonts w:ascii="Arial" w:hAnsi="Arial" w:cs="Arial"/>
                <w:b/>
                <w:color w:val="000000" w:themeColor="text1"/>
                <w:szCs w:val="20"/>
              </w:rPr>
              <w:t>REVISO</w:t>
            </w:r>
          </w:p>
        </w:tc>
        <w:tc>
          <w:tcPr>
            <w:tcW w:w="3118" w:type="dxa"/>
            <w:shd w:val="clear" w:color="auto" w:fill="C6D9F1"/>
          </w:tcPr>
          <w:p w:rsidR="00EA0C7A" w:rsidRPr="008B15E4" w:rsidRDefault="00EA0C7A" w:rsidP="00EA0C7A">
            <w:pPr>
              <w:spacing w:after="0"/>
              <w:ind w:right="-108"/>
              <w:jc w:val="center"/>
              <w:rPr>
                <w:rFonts w:ascii="Arial" w:hAnsi="Arial" w:cs="Arial"/>
                <w:b/>
                <w:color w:val="000000" w:themeColor="text1"/>
                <w:szCs w:val="20"/>
              </w:rPr>
            </w:pPr>
            <w:r w:rsidRPr="008B15E4">
              <w:rPr>
                <w:rFonts w:ascii="Arial" w:hAnsi="Arial" w:cs="Arial"/>
                <w:b/>
                <w:color w:val="000000" w:themeColor="text1"/>
                <w:szCs w:val="20"/>
              </w:rPr>
              <w:t>APROBO</w:t>
            </w:r>
          </w:p>
        </w:tc>
      </w:tr>
      <w:tr w:rsidR="00EA0C7A" w:rsidRPr="008F0BE5" w:rsidTr="00EA0C7A">
        <w:trPr>
          <w:trHeight w:val="635"/>
        </w:trPr>
        <w:tc>
          <w:tcPr>
            <w:tcW w:w="2836" w:type="dxa"/>
          </w:tcPr>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left="-108" w:right="-108"/>
              <w:jc w:val="center"/>
              <w:rPr>
                <w:rFonts w:ascii="Arial" w:hAnsi="Arial" w:cs="Arial"/>
                <w:b/>
                <w:color w:val="000000" w:themeColor="text1"/>
                <w:szCs w:val="30"/>
              </w:rPr>
            </w:pPr>
            <w:r>
              <w:rPr>
                <w:rFonts w:ascii="Arial" w:hAnsi="Arial" w:cs="Arial"/>
                <w:b/>
                <w:color w:val="000000" w:themeColor="text1"/>
                <w:szCs w:val="30"/>
              </w:rPr>
              <w:t xml:space="preserve">Hugo </w:t>
            </w:r>
            <w:proofErr w:type="spellStart"/>
            <w:r>
              <w:rPr>
                <w:rFonts w:ascii="Arial" w:hAnsi="Arial" w:cs="Arial"/>
                <w:b/>
                <w:color w:val="000000" w:themeColor="text1"/>
                <w:szCs w:val="30"/>
              </w:rPr>
              <w:t>Rossania</w:t>
            </w:r>
            <w:proofErr w:type="spellEnd"/>
          </w:p>
          <w:p w:rsidR="00EA0C7A" w:rsidRPr="00703CB6" w:rsidRDefault="00EA0C7A" w:rsidP="00EA0C7A">
            <w:pPr>
              <w:spacing w:after="0"/>
              <w:ind w:left="-108" w:right="-108"/>
              <w:jc w:val="center"/>
              <w:rPr>
                <w:rFonts w:ascii="Arial" w:hAnsi="Arial" w:cs="Arial"/>
                <w:color w:val="000000" w:themeColor="text1"/>
                <w:szCs w:val="30"/>
              </w:rPr>
            </w:pPr>
            <w:r>
              <w:rPr>
                <w:rFonts w:ascii="Arial" w:hAnsi="Arial" w:cs="Arial"/>
                <w:color w:val="000000" w:themeColor="text1"/>
                <w:szCs w:val="30"/>
              </w:rPr>
              <w:t>Enfermero</w:t>
            </w:r>
          </w:p>
        </w:tc>
        <w:tc>
          <w:tcPr>
            <w:tcW w:w="3402" w:type="dxa"/>
          </w:tcPr>
          <w:p w:rsidR="00EA0C7A" w:rsidRPr="003100CC" w:rsidRDefault="00EA0C7A" w:rsidP="00EA0C7A">
            <w:pPr>
              <w:spacing w:after="0"/>
              <w:ind w:right="-400"/>
              <w:jc w:val="center"/>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r>
              <w:rPr>
                <w:rFonts w:ascii="Arial" w:hAnsi="Arial" w:cs="Arial"/>
                <w:b/>
                <w:color w:val="000000" w:themeColor="text1"/>
                <w:szCs w:val="16"/>
              </w:rPr>
              <w:t xml:space="preserve"> </w:t>
            </w: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left="-108" w:right="-108"/>
              <w:jc w:val="center"/>
              <w:rPr>
                <w:rFonts w:ascii="Arial" w:hAnsi="Arial" w:cs="Arial"/>
                <w:b/>
                <w:color w:val="000000" w:themeColor="text1"/>
                <w:szCs w:val="16"/>
              </w:rPr>
            </w:pPr>
          </w:p>
          <w:p w:rsidR="00EA0C7A" w:rsidRDefault="00EA0C7A" w:rsidP="00EA0C7A">
            <w:pPr>
              <w:spacing w:after="0"/>
              <w:ind w:left="-108" w:right="-108"/>
              <w:jc w:val="center"/>
              <w:rPr>
                <w:rFonts w:ascii="Arial" w:hAnsi="Arial" w:cs="Arial"/>
                <w:b/>
                <w:color w:val="000000" w:themeColor="text1"/>
                <w:szCs w:val="16"/>
              </w:rPr>
            </w:pPr>
            <w:r>
              <w:rPr>
                <w:rFonts w:ascii="Arial" w:hAnsi="Arial" w:cs="Arial"/>
                <w:b/>
                <w:color w:val="000000" w:themeColor="text1"/>
                <w:szCs w:val="16"/>
              </w:rPr>
              <w:t xml:space="preserve">Angélica </w:t>
            </w:r>
            <w:proofErr w:type="spellStart"/>
            <w:r>
              <w:rPr>
                <w:rFonts w:ascii="Arial" w:hAnsi="Arial" w:cs="Arial"/>
                <w:b/>
                <w:color w:val="000000" w:themeColor="text1"/>
                <w:szCs w:val="16"/>
              </w:rPr>
              <w:t>Robayo</w:t>
            </w:r>
            <w:proofErr w:type="spellEnd"/>
            <w:r>
              <w:rPr>
                <w:rFonts w:ascii="Arial" w:hAnsi="Arial" w:cs="Arial"/>
                <w:b/>
                <w:color w:val="000000" w:themeColor="text1"/>
                <w:szCs w:val="16"/>
              </w:rPr>
              <w:t xml:space="preserve"> P.</w:t>
            </w:r>
          </w:p>
          <w:p w:rsidR="00EA0C7A" w:rsidRPr="003100CC" w:rsidRDefault="00EA0C7A" w:rsidP="00EA0C7A">
            <w:pPr>
              <w:spacing w:after="0"/>
              <w:ind w:left="-108" w:right="-108"/>
              <w:jc w:val="center"/>
              <w:rPr>
                <w:rFonts w:ascii="Arial" w:hAnsi="Arial" w:cs="Arial"/>
                <w:color w:val="000000" w:themeColor="text1"/>
                <w:szCs w:val="16"/>
              </w:rPr>
            </w:pPr>
            <w:r>
              <w:rPr>
                <w:rFonts w:ascii="Arial" w:hAnsi="Arial" w:cs="Arial"/>
                <w:color w:val="000000" w:themeColor="text1"/>
                <w:szCs w:val="16"/>
              </w:rPr>
              <w:t>Subgerente de Servicios de Salud</w:t>
            </w:r>
          </w:p>
        </w:tc>
        <w:tc>
          <w:tcPr>
            <w:tcW w:w="3118" w:type="dxa"/>
          </w:tcPr>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Default="00EA0C7A" w:rsidP="00EA0C7A">
            <w:pPr>
              <w:spacing w:after="0"/>
              <w:ind w:right="-400"/>
              <w:rPr>
                <w:rFonts w:ascii="Arial" w:hAnsi="Arial" w:cs="Arial"/>
                <w:b/>
                <w:color w:val="000000" w:themeColor="text1"/>
                <w:szCs w:val="16"/>
              </w:rPr>
            </w:pPr>
          </w:p>
          <w:p w:rsidR="00EA0C7A" w:rsidRPr="003100CC" w:rsidRDefault="00EA0C7A" w:rsidP="00EA0C7A">
            <w:pPr>
              <w:spacing w:after="0"/>
              <w:ind w:right="-400"/>
              <w:rPr>
                <w:rFonts w:ascii="Arial" w:hAnsi="Arial" w:cs="Arial"/>
                <w:b/>
                <w:color w:val="000000" w:themeColor="text1"/>
                <w:szCs w:val="16"/>
              </w:rPr>
            </w:pPr>
          </w:p>
          <w:p w:rsidR="00EA0C7A" w:rsidRPr="003100CC" w:rsidRDefault="00EA0C7A" w:rsidP="00EA0C7A">
            <w:pPr>
              <w:spacing w:after="0"/>
              <w:ind w:right="-400"/>
              <w:jc w:val="center"/>
              <w:rPr>
                <w:rFonts w:ascii="Arial" w:hAnsi="Arial" w:cs="Arial"/>
                <w:b/>
                <w:color w:val="000000" w:themeColor="text1"/>
                <w:szCs w:val="16"/>
              </w:rPr>
            </w:pPr>
          </w:p>
          <w:p w:rsidR="00EA0C7A" w:rsidRPr="003100CC" w:rsidRDefault="00EA0C7A" w:rsidP="00EA0C7A">
            <w:pPr>
              <w:spacing w:after="0"/>
              <w:ind w:left="-108" w:right="-108"/>
              <w:jc w:val="center"/>
              <w:rPr>
                <w:rFonts w:ascii="Arial" w:hAnsi="Arial" w:cs="Arial"/>
                <w:b/>
                <w:color w:val="000000" w:themeColor="text1"/>
                <w:szCs w:val="16"/>
              </w:rPr>
            </w:pPr>
            <w:r>
              <w:rPr>
                <w:rFonts w:ascii="Arial" w:hAnsi="Arial" w:cs="Arial"/>
                <w:b/>
                <w:color w:val="000000" w:themeColor="text1"/>
                <w:szCs w:val="16"/>
              </w:rPr>
              <w:t>Dora J. Cuadrado O.</w:t>
            </w:r>
          </w:p>
          <w:p w:rsidR="00EA0C7A" w:rsidRPr="008F0BE5" w:rsidRDefault="00EA0C7A" w:rsidP="00EA0C7A">
            <w:pPr>
              <w:spacing w:after="0"/>
              <w:ind w:left="-108" w:right="-108"/>
              <w:jc w:val="center"/>
              <w:rPr>
                <w:rFonts w:ascii="Arial" w:hAnsi="Arial" w:cs="Arial"/>
                <w:b/>
                <w:color w:val="000000" w:themeColor="text1"/>
                <w:sz w:val="20"/>
                <w:szCs w:val="16"/>
              </w:rPr>
            </w:pPr>
            <w:r>
              <w:rPr>
                <w:rFonts w:ascii="Arial" w:hAnsi="Arial" w:cs="Arial"/>
                <w:color w:val="000000" w:themeColor="text1"/>
                <w:szCs w:val="16"/>
              </w:rPr>
              <w:t>Gerente (E)</w:t>
            </w:r>
          </w:p>
        </w:tc>
      </w:tr>
    </w:tbl>
    <w:p w:rsidR="00EA0C7A" w:rsidRPr="008F0BE5" w:rsidRDefault="00EA0C7A" w:rsidP="00EA0C7A">
      <w:pPr>
        <w:ind w:right="-400"/>
        <w:rPr>
          <w:rFonts w:ascii="Arial" w:hAnsi="Arial" w:cs="Arial"/>
          <w:color w:val="000000" w:themeColor="tex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94"/>
        <w:gridCol w:w="5386"/>
      </w:tblGrid>
      <w:tr w:rsidR="00EA0C7A" w:rsidRPr="008F0BE5" w:rsidTr="00EA0C7A">
        <w:trPr>
          <w:trHeight w:val="435"/>
        </w:trPr>
        <w:tc>
          <w:tcPr>
            <w:tcW w:w="1242" w:type="dxa"/>
            <w:shd w:val="clear" w:color="auto" w:fill="C6D9F1"/>
            <w:vAlign w:val="center"/>
          </w:tcPr>
          <w:p w:rsidR="00EA0C7A" w:rsidRPr="008B15E4" w:rsidRDefault="00EA0C7A" w:rsidP="00EA0C7A">
            <w:pPr>
              <w:spacing w:after="0"/>
              <w:ind w:right="-108"/>
              <w:jc w:val="center"/>
              <w:rPr>
                <w:rFonts w:ascii="Arial" w:hAnsi="Arial" w:cs="Arial"/>
                <w:b/>
                <w:color w:val="000000" w:themeColor="text1"/>
                <w:sz w:val="18"/>
              </w:rPr>
            </w:pPr>
            <w:r w:rsidRPr="008B15E4">
              <w:rPr>
                <w:rFonts w:ascii="Arial" w:hAnsi="Arial" w:cs="Arial"/>
                <w:b/>
                <w:color w:val="000000" w:themeColor="text1"/>
                <w:sz w:val="18"/>
              </w:rPr>
              <w:lastRenderedPageBreak/>
              <w:t>VERSION</w:t>
            </w:r>
          </w:p>
        </w:tc>
        <w:tc>
          <w:tcPr>
            <w:tcW w:w="2694" w:type="dxa"/>
            <w:shd w:val="clear" w:color="auto" w:fill="C6D9F1"/>
            <w:vAlign w:val="center"/>
          </w:tcPr>
          <w:p w:rsidR="00EA0C7A" w:rsidRPr="008B15E4" w:rsidRDefault="00EA0C7A" w:rsidP="00EA0C7A">
            <w:pPr>
              <w:spacing w:after="0"/>
              <w:ind w:right="-108"/>
              <w:jc w:val="center"/>
              <w:rPr>
                <w:rFonts w:ascii="Arial" w:hAnsi="Arial" w:cs="Arial"/>
                <w:b/>
                <w:color w:val="000000" w:themeColor="text1"/>
                <w:sz w:val="18"/>
              </w:rPr>
            </w:pPr>
            <w:r w:rsidRPr="008B15E4">
              <w:rPr>
                <w:rFonts w:ascii="Arial" w:hAnsi="Arial" w:cs="Arial"/>
                <w:b/>
                <w:color w:val="000000" w:themeColor="text1"/>
                <w:sz w:val="18"/>
              </w:rPr>
              <w:t>FECHA DE REVISION O ACTUALIZACION</w:t>
            </w:r>
          </w:p>
        </w:tc>
        <w:tc>
          <w:tcPr>
            <w:tcW w:w="5386" w:type="dxa"/>
            <w:shd w:val="clear" w:color="auto" w:fill="C6D9F1"/>
            <w:vAlign w:val="center"/>
          </w:tcPr>
          <w:p w:rsidR="00EA0C7A" w:rsidRPr="008B15E4" w:rsidRDefault="00EA0C7A" w:rsidP="00EA0C7A">
            <w:pPr>
              <w:autoSpaceDE w:val="0"/>
              <w:autoSpaceDN w:val="0"/>
              <w:adjustRightInd w:val="0"/>
              <w:spacing w:after="0"/>
              <w:jc w:val="center"/>
              <w:rPr>
                <w:rFonts w:ascii="Arial" w:hAnsi="Arial" w:cs="Arial"/>
                <w:b/>
                <w:color w:val="000000" w:themeColor="text1"/>
                <w:sz w:val="18"/>
              </w:rPr>
            </w:pPr>
            <w:r w:rsidRPr="008B15E4">
              <w:rPr>
                <w:rFonts w:ascii="Arial" w:hAnsi="Arial" w:cs="Arial"/>
                <w:b/>
                <w:color w:val="000000" w:themeColor="text1"/>
                <w:sz w:val="18"/>
              </w:rPr>
              <w:t>DESCRIPCION GENERAL DEL CAMBIO REALIZADO</w:t>
            </w:r>
          </w:p>
        </w:tc>
      </w:tr>
      <w:tr w:rsidR="00EA0C7A" w:rsidRPr="008F0BE5" w:rsidTr="00EA0C7A">
        <w:trPr>
          <w:trHeight w:val="789"/>
        </w:trPr>
        <w:tc>
          <w:tcPr>
            <w:tcW w:w="1242" w:type="dxa"/>
            <w:vAlign w:val="center"/>
          </w:tcPr>
          <w:p w:rsidR="00EA0C7A" w:rsidRPr="008F0BE5" w:rsidRDefault="00EA0C7A" w:rsidP="00EA0C7A">
            <w:pPr>
              <w:spacing w:after="0"/>
              <w:ind w:right="-400"/>
              <w:rPr>
                <w:rFonts w:ascii="Arial" w:hAnsi="Arial" w:cs="Arial"/>
                <w:color w:val="000000" w:themeColor="text1"/>
              </w:rPr>
            </w:pPr>
            <w:r>
              <w:rPr>
                <w:rFonts w:ascii="Arial" w:hAnsi="Arial" w:cs="Arial"/>
                <w:color w:val="000000" w:themeColor="text1"/>
              </w:rPr>
              <w:t xml:space="preserve">      </w:t>
            </w:r>
            <w:r w:rsidRPr="008F0BE5">
              <w:rPr>
                <w:rFonts w:ascii="Arial" w:hAnsi="Arial" w:cs="Arial"/>
                <w:color w:val="000000" w:themeColor="text1"/>
              </w:rPr>
              <w:t>1.0</w:t>
            </w:r>
          </w:p>
        </w:tc>
        <w:tc>
          <w:tcPr>
            <w:tcW w:w="2694" w:type="dxa"/>
            <w:vAlign w:val="center"/>
          </w:tcPr>
          <w:p w:rsidR="00EA0C7A" w:rsidRPr="008F0BE5" w:rsidRDefault="00EA0C7A" w:rsidP="00EA0C7A">
            <w:pPr>
              <w:spacing w:after="0"/>
              <w:ind w:left="-108" w:right="-108"/>
              <w:jc w:val="center"/>
              <w:rPr>
                <w:rFonts w:ascii="Arial" w:hAnsi="Arial" w:cs="Arial"/>
                <w:color w:val="000000" w:themeColor="text1"/>
              </w:rPr>
            </w:pPr>
            <w:r>
              <w:rPr>
                <w:rFonts w:ascii="Arial" w:hAnsi="Arial" w:cs="Arial"/>
                <w:color w:val="000000" w:themeColor="text1"/>
              </w:rPr>
              <w:t>11/09/2018</w:t>
            </w:r>
          </w:p>
        </w:tc>
        <w:tc>
          <w:tcPr>
            <w:tcW w:w="5386" w:type="dxa"/>
            <w:vAlign w:val="center"/>
          </w:tcPr>
          <w:p w:rsidR="00EA0C7A" w:rsidRPr="008F0BE5" w:rsidRDefault="00EA0C7A" w:rsidP="00EA0C7A">
            <w:pPr>
              <w:spacing w:after="0"/>
              <w:ind w:right="-108"/>
              <w:rPr>
                <w:rFonts w:ascii="Arial" w:hAnsi="Arial" w:cs="Arial"/>
                <w:color w:val="000000" w:themeColor="text1"/>
              </w:rPr>
            </w:pPr>
            <w:r w:rsidRPr="008F0BE5">
              <w:rPr>
                <w:rFonts w:ascii="Arial" w:hAnsi="Arial" w:cs="Arial"/>
                <w:color w:val="000000" w:themeColor="text1"/>
              </w:rPr>
              <w:t xml:space="preserve">Se </w:t>
            </w:r>
            <w:r>
              <w:rPr>
                <w:rFonts w:ascii="Arial" w:hAnsi="Arial" w:cs="Arial"/>
                <w:color w:val="000000" w:themeColor="text1"/>
              </w:rPr>
              <w:t>crea el documento por primera vez para uso del servicio</w:t>
            </w:r>
          </w:p>
        </w:tc>
      </w:tr>
    </w:tbl>
    <w:p w:rsidR="001A588D" w:rsidRDefault="001A588D" w:rsidP="001A588D"/>
    <w:p w:rsidR="00782010" w:rsidRDefault="00782010"/>
    <w:p w:rsidR="00782010" w:rsidRDefault="00782010"/>
    <w:sectPr w:rsidR="00782010" w:rsidSect="007F3037">
      <w:headerReference w:type="default" r:id="rId10"/>
      <w:footerReference w:type="default" r:id="rId11"/>
      <w:pgSz w:w="12240" w:h="15840"/>
      <w:pgMar w:top="1417" w:right="1701" w:bottom="141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7A" w:rsidRDefault="00EA0C7A" w:rsidP="00F556A5">
      <w:pPr>
        <w:spacing w:after="0" w:line="240" w:lineRule="auto"/>
      </w:pPr>
      <w:r>
        <w:separator/>
      </w:r>
    </w:p>
  </w:endnote>
  <w:endnote w:type="continuationSeparator" w:id="0">
    <w:p w:rsidR="00EA0C7A" w:rsidRDefault="00EA0C7A" w:rsidP="00F5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Std-Medium">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Bold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C7A" w:rsidRPr="007F3037" w:rsidRDefault="00EA0C7A" w:rsidP="007F3037">
    <w:pPr>
      <w:pStyle w:val="Piedepgina"/>
      <w:jc w:val="center"/>
      <w:rPr>
        <w:rFonts w:ascii="Arial" w:hAnsi="Arial" w:cs="Arial"/>
        <w:sz w:val="16"/>
      </w:rPr>
    </w:pPr>
    <w:r w:rsidRPr="007F3037">
      <w:rPr>
        <w:rFonts w:ascii="Arial" w:hAnsi="Arial" w:cs="Arial"/>
        <w:sz w:val="16"/>
      </w:rPr>
      <w:t>____________________________________________________</w:t>
    </w:r>
    <w:r>
      <w:rPr>
        <w:rFonts w:ascii="Arial" w:hAnsi="Arial" w:cs="Arial"/>
        <w:sz w:val="16"/>
      </w:rPr>
      <w:t>__________________</w:t>
    </w:r>
    <w:r w:rsidRPr="007F3037">
      <w:rPr>
        <w:rFonts w:ascii="Arial" w:hAnsi="Arial" w:cs="Arial"/>
        <w:sz w:val="16"/>
      </w:rPr>
      <w:t>____________________________</w:t>
    </w:r>
  </w:p>
  <w:p w:rsidR="00EA0C7A" w:rsidRPr="007F3037" w:rsidRDefault="00EA0C7A" w:rsidP="007F3037">
    <w:pPr>
      <w:pStyle w:val="Piedepgina"/>
      <w:jc w:val="center"/>
      <w:rPr>
        <w:rFonts w:ascii="Arial" w:hAnsi="Arial" w:cs="Arial"/>
        <w:i/>
        <w:iCs/>
        <w:sz w:val="16"/>
      </w:rPr>
    </w:pPr>
    <w:r w:rsidRPr="007F3037">
      <w:rPr>
        <w:rFonts w:ascii="Arial" w:hAnsi="Arial" w:cs="Arial"/>
        <w:i/>
        <w:iCs/>
        <w:sz w:val="16"/>
      </w:rPr>
      <w:t>ESTE DOCUMENTO ES PROPIEDAD DE LA E.S.E. HOSPITAL SAN JOSÉ DEL GUAVIARE PROHIBIDA SU</w:t>
    </w:r>
  </w:p>
  <w:p w:rsidR="00EA0C7A" w:rsidRPr="007F3037" w:rsidRDefault="00EA0C7A" w:rsidP="007F3037">
    <w:pPr>
      <w:pStyle w:val="Piedepgina"/>
      <w:jc w:val="center"/>
      <w:rPr>
        <w:rFonts w:ascii="Arial" w:hAnsi="Arial" w:cs="Arial"/>
        <w:i/>
        <w:iCs/>
        <w:sz w:val="16"/>
      </w:rPr>
    </w:pPr>
    <w:r w:rsidRPr="007F3037">
      <w:rPr>
        <w:rFonts w:ascii="Arial" w:hAnsi="Arial" w:cs="Arial"/>
        <w:i/>
        <w:iCs/>
        <w:sz w:val="16"/>
      </w:rPr>
      <w:t>REPRODUCCION POR CUALQUIER MEDIO, SIN AUTORIZACION ESCRITA DEL GERENTE</w:t>
    </w:r>
  </w:p>
  <w:p w:rsidR="00EA0C7A" w:rsidRPr="007F3037" w:rsidRDefault="00EA0C7A" w:rsidP="007F3037">
    <w:pPr>
      <w:pStyle w:val="Piedepgina"/>
      <w:jc w:val="center"/>
      <w:rPr>
        <w:rFonts w:ascii="Arial" w:hAnsi="Arial" w:cs="Arial"/>
        <w:sz w:val="16"/>
      </w:rPr>
    </w:pPr>
    <w:r w:rsidRPr="007F3037">
      <w:rPr>
        <w:rFonts w:ascii="Arial" w:hAnsi="Arial" w:cs="Arial"/>
        <w:sz w:val="16"/>
      </w:rPr>
      <w:t>COPIA CONTROLADA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7A" w:rsidRDefault="00EA0C7A" w:rsidP="00F556A5">
      <w:pPr>
        <w:spacing w:after="0" w:line="240" w:lineRule="auto"/>
      </w:pPr>
      <w:r>
        <w:separator/>
      </w:r>
    </w:p>
  </w:footnote>
  <w:footnote w:type="continuationSeparator" w:id="0">
    <w:p w:rsidR="00EA0C7A" w:rsidRDefault="00EA0C7A" w:rsidP="00F55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4598"/>
      <w:gridCol w:w="2550"/>
    </w:tblGrid>
    <w:tr w:rsidR="00EA0C7A" w:rsidRPr="00973071" w:rsidTr="007F3037">
      <w:trPr>
        <w:trHeight w:val="268"/>
      </w:trPr>
      <w:tc>
        <w:tcPr>
          <w:tcW w:w="1107" w:type="pct"/>
          <w:vMerge w:val="restart"/>
          <w:shd w:val="clear" w:color="auto" w:fill="auto"/>
        </w:tcPr>
        <w:p w:rsidR="00EA0C7A" w:rsidRPr="00A36522" w:rsidRDefault="00EA0C7A" w:rsidP="00F556A5">
          <w:pPr>
            <w:ind w:firstLine="708"/>
          </w:pPr>
          <w:r>
            <w:rPr>
              <w:noProof/>
              <w:lang w:eastAsia="es-CO"/>
            </w:rPr>
            <w:drawing>
              <wp:anchor distT="0" distB="0" distL="114300" distR="114300" simplePos="0" relativeHeight="251719680" behindDoc="0" locked="0" layoutInCell="1" allowOverlap="1" wp14:anchorId="31B41CA9" wp14:editId="65BC4719">
                <wp:simplePos x="0" y="0"/>
                <wp:positionH relativeFrom="column">
                  <wp:posOffset>-5715</wp:posOffset>
                </wp:positionH>
                <wp:positionV relativeFrom="paragraph">
                  <wp:posOffset>36195</wp:posOffset>
                </wp:positionV>
                <wp:extent cx="1183005" cy="9309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930910"/>
                        </a:xfrm>
                        <a:prstGeom prst="rect">
                          <a:avLst/>
                        </a:prstGeom>
                        <a:noFill/>
                        <a:ln>
                          <a:noFill/>
                        </a:ln>
                      </pic:spPr>
                    </pic:pic>
                  </a:graphicData>
                </a:graphic>
              </wp:anchor>
            </w:drawing>
          </w:r>
        </w:p>
      </w:tc>
      <w:tc>
        <w:tcPr>
          <w:tcW w:w="2503" w:type="pct"/>
          <w:vMerge w:val="restart"/>
          <w:shd w:val="clear" w:color="auto" w:fill="auto"/>
          <w:vAlign w:val="center"/>
        </w:tcPr>
        <w:p w:rsidR="00EA0C7A" w:rsidRPr="00D46B29" w:rsidRDefault="00EA0C7A" w:rsidP="004C4ACA">
          <w:pPr>
            <w:pStyle w:val="Encabezado"/>
            <w:jc w:val="center"/>
            <w:rPr>
              <w:rFonts w:ascii="Arial" w:hAnsi="Arial" w:cs="Arial"/>
              <w:sz w:val="24"/>
              <w:szCs w:val="24"/>
            </w:rPr>
          </w:pPr>
          <w:r w:rsidRPr="007F3037">
            <w:rPr>
              <w:rFonts w:ascii="Arial" w:hAnsi="Arial" w:cs="Arial"/>
              <w:b/>
              <w:sz w:val="36"/>
              <w:szCs w:val="24"/>
            </w:rPr>
            <w:t>CONSULTA EXTERNA</w:t>
          </w:r>
        </w:p>
      </w:tc>
      <w:tc>
        <w:tcPr>
          <w:tcW w:w="1389" w:type="pct"/>
          <w:shd w:val="clear" w:color="auto" w:fill="auto"/>
          <w:vAlign w:val="center"/>
        </w:tcPr>
        <w:p w:rsidR="00EA0C7A" w:rsidRPr="007F3037" w:rsidRDefault="00EA0C7A" w:rsidP="0050392F">
          <w:pPr>
            <w:pStyle w:val="Encabezado"/>
            <w:rPr>
              <w:rFonts w:ascii="Arial" w:hAnsi="Arial" w:cs="Arial"/>
              <w:b/>
              <w:szCs w:val="24"/>
            </w:rPr>
          </w:pPr>
          <w:r w:rsidRPr="007F3037">
            <w:rPr>
              <w:rFonts w:ascii="Arial" w:hAnsi="Arial" w:cs="Arial"/>
              <w:b/>
              <w:szCs w:val="24"/>
            </w:rPr>
            <w:t>Código: M-CE-OT-01</w:t>
          </w:r>
        </w:p>
      </w:tc>
    </w:tr>
    <w:tr w:rsidR="00EA0C7A" w:rsidRPr="009B2865" w:rsidTr="007F3037">
      <w:trPr>
        <w:trHeight w:val="423"/>
      </w:trPr>
      <w:tc>
        <w:tcPr>
          <w:tcW w:w="1107" w:type="pct"/>
          <w:vMerge/>
          <w:shd w:val="clear" w:color="auto" w:fill="auto"/>
        </w:tcPr>
        <w:p w:rsidR="00EA0C7A" w:rsidRPr="009B2865" w:rsidRDefault="00EA0C7A" w:rsidP="00F556A5">
          <w:pPr>
            <w:pStyle w:val="Encabezado"/>
            <w:rPr>
              <w:noProof/>
              <w:sz w:val="18"/>
              <w:szCs w:val="18"/>
            </w:rPr>
          </w:pPr>
        </w:p>
      </w:tc>
      <w:tc>
        <w:tcPr>
          <w:tcW w:w="2503" w:type="pct"/>
          <w:vMerge/>
          <w:tcBorders>
            <w:bottom w:val="single" w:sz="4" w:space="0" w:color="auto"/>
          </w:tcBorders>
          <w:shd w:val="clear" w:color="auto" w:fill="auto"/>
        </w:tcPr>
        <w:p w:rsidR="00EA0C7A" w:rsidRPr="00D46B29" w:rsidRDefault="00EA0C7A" w:rsidP="00F556A5">
          <w:pPr>
            <w:pStyle w:val="Encabezado"/>
            <w:rPr>
              <w:sz w:val="24"/>
              <w:szCs w:val="24"/>
            </w:rPr>
          </w:pPr>
        </w:p>
      </w:tc>
      <w:tc>
        <w:tcPr>
          <w:tcW w:w="1389" w:type="pct"/>
          <w:shd w:val="clear" w:color="auto" w:fill="auto"/>
          <w:vAlign w:val="center"/>
        </w:tcPr>
        <w:p w:rsidR="00EA0C7A" w:rsidRPr="007F3037" w:rsidRDefault="00EA0C7A" w:rsidP="00F556A5">
          <w:pPr>
            <w:pStyle w:val="Encabezado"/>
            <w:rPr>
              <w:rFonts w:ascii="Arial" w:hAnsi="Arial" w:cs="Arial"/>
              <w:b/>
              <w:szCs w:val="24"/>
            </w:rPr>
          </w:pPr>
          <w:r w:rsidRPr="007F3037">
            <w:rPr>
              <w:rFonts w:ascii="Arial" w:hAnsi="Arial" w:cs="Arial"/>
              <w:b/>
              <w:szCs w:val="24"/>
            </w:rPr>
            <w:t>Versión: 1.0</w:t>
          </w:r>
        </w:p>
      </w:tc>
    </w:tr>
    <w:tr w:rsidR="00EA0C7A" w:rsidRPr="009B2865" w:rsidTr="007F3037">
      <w:trPr>
        <w:trHeight w:val="273"/>
      </w:trPr>
      <w:tc>
        <w:tcPr>
          <w:tcW w:w="1107" w:type="pct"/>
          <w:vMerge/>
          <w:shd w:val="clear" w:color="auto" w:fill="auto"/>
        </w:tcPr>
        <w:p w:rsidR="00EA0C7A" w:rsidRPr="009B2865" w:rsidRDefault="00EA0C7A" w:rsidP="00F556A5">
          <w:pPr>
            <w:pStyle w:val="Encabezado"/>
            <w:rPr>
              <w:noProof/>
              <w:sz w:val="18"/>
              <w:szCs w:val="18"/>
            </w:rPr>
          </w:pPr>
        </w:p>
      </w:tc>
      <w:tc>
        <w:tcPr>
          <w:tcW w:w="2503" w:type="pct"/>
          <w:vMerge w:val="restart"/>
          <w:tcBorders>
            <w:top w:val="single" w:sz="4" w:space="0" w:color="auto"/>
          </w:tcBorders>
          <w:shd w:val="clear" w:color="auto" w:fill="auto"/>
          <w:vAlign w:val="center"/>
        </w:tcPr>
        <w:p w:rsidR="00EA0C7A" w:rsidRPr="00D46B29" w:rsidRDefault="00EA0C7A" w:rsidP="00EA0C7A">
          <w:pPr>
            <w:pStyle w:val="Encabezado"/>
            <w:tabs>
              <w:tab w:val="left" w:pos="457"/>
            </w:tabs>
            <w:jc w:val="center"/>
            <w:rPr>
              <w:rFonts w:ascii="Arial" w:hAnsi="Arial" w:cs="Arial"/>
              <w:b/>
              <w:sz w:val="24"/>
              <w:szCs w:val="24"/>
            </w:rPr>
          </w:pPr>
          <w:r w:rsidRPr="007F3037">
            <w:rPr>
              <w:rFonts w:ascii="Arial" w:hAnsi="Arial" w:cs="Arial"/>
              <w:b/>
              <w:szCs w:val="24"/>
            </w:rPr>
            <w:t xml:space="preserve">SUBPROGRAMA DE SEGURIDAD DEL PACIENTE </w:t>
          </w:r>
        </w:p>
      </w:tc>
      <w:tc>
        <w:tcPr>
          <w:tcW w:w="1389" w:type="pct"/>
          <w:shd w:val="clear" w:color="auto" w:fill="auto"/>
          <w:vAlign w:val="center"/>
        </w:tcPr>
        <w:p w:rsidR="00EA0C7A" w:rsidRPr="007F3037" w:rsidRDefault="00EA0C7A" w:rsidP="00F556A5">
          <w:pPr>
            <w:pStyle w:val="Encabezado"/>
            <w:rPr>
              <w:rFonts w:ascii="Arial" w:hAnsi="Arial" w:cs="Arial"/>
              <w:b/>
              <w:szCs w:val="24"/>
            </w:rPr>
          </w:pPr>
          <w:r w:rsidRPr="007F3037">
            <w:rPr>
              <w:rFonts w:ascii="Arial" w:hAnsi="Arial" w:cs="Arial"/>
              <w:b/>
              <w:szCs w:val="24"/>
            </w:rPr>
            <w:t>Fecha de Aprobación:</w:t>
          </w:r>
        </w:p>
        <w:p w:rsidR="00EA0C7A" w:rsidRPr="007F3037" w:rsidRDefault="00EA0C7A" w:rsidP="00BB350B">
          <w:pPr>
            <w:pStyle w:val="Encabezado"/>
            <w:rPr>
              <w:rFonts w:ascii="Arial" w:hAnsi="Arial" w:cs="Arial"/>
              <w:b/>
              <w:szCs w:val="24"/>
            </w:rPr>
          </w:pPr>
          <w:r w:rsidRPr="007F3037">
            <w:rPr>
              <w:rFonts w:ascii="Arial" w:hAnsi="Arial" w:cs="Arial"/>
              <w:b/>
              <w:szCs w:val="24"/>
            </w:rPr>
            <w:t>11/09/2018</w:t>
          </w:r>
        </w:p>
      </w:tc>
    </w:tr>
    <w:tr w:rsidR="00EA0C7A" w:rsidRPr="009B2865" w:rsidTr="007F3037">
      <w:trPr>
        <w:trHeight w:val="365"/>
      </w:trPr>
      <w:tc>
        <w:tcPr>
          <w:tcW w:w="1107" w:type="pct"/>
          <w:vMerge/>
          <w:shd w:val="clear" w:color="auto" w:fill="auto"/>
        </w:tcPr>
        <w:p w:rsidR="00EA0C7A" w:rsidRPr="009B2865" w:rsidRDefault="00EA0C7A" w:rsidP="00F556A5">
          <w:pPr>
            <w:pStyle w:val="Encabezado"/>
            <w:rPr>
              <w:noProof/>
              <w:sz w:val="18"/>
              <w:szCs w:val="18"/>
            </w:rPr>
          </w:pPr>
        </w:p>
      </w:tc>
      <w:tc>
        <w:tcPr>
          <w:tcW w:w="2503" w:type="pct"/>
          <w:vMerge/>
          <w:shd w:val="clear" w:color="auto" w:fill="auto"/>
        </w:tcPr>
        <w:p w:rsidR="00EA0C7A" w:rsidRPr="00D46B29" w:rsidRDefault="00EA0C7A" w:rsidP="00F556A5">
          <w:pPr>
            <w:pStyle w:val="Encabezado"/>
            <w:rPr>
              <w:sz w:val="24"/>
              <w:szCs w:val="24"/>
            </w:rPr>
          </w:pPr>
        </w:p>
      </w:tc>
      <w:tc>
        <w:tcPr>
          <w:tcW w:w="1389" w:type="pct"/>
          <w:shd w:val="clear" w:color="auto" w:fill="auto"/>
          <w:vAlign w:val="center"/>
        </w:tcPr>
        <w:p w:rsidR="00EA0C7A" w:rsidRPr="007F3037" w:rsidRDefault="00EA0C7A" w:rsidP="00F556A5">
          <w:pPr>
            <w:pStyle w:val="Piedepgina"/>
            <w:tabs>
              <w:tab w:val="left" w:pos="-161"/>
              <w:tab w:val="left" w:pos="370"/>
            </w:tabs>
            <w:rPr>
              <w:rFonts w:ascii="Arial" w:hAnsi="Arial" w:cs="Arial"/>
              <w:b/>
              <w:szCs w:val="24"/>
            </w:rPr>
          </w:pPr>
          <w:r w:rsidRPr="007F3037">
            <w:rPr>
              <w:rFonts w:ascii="Arial" w:hAnsi="Arial" w:cs="Arial"/>
              <w:b/>
              <w:szCs w:val="24"/>
              <w:lang w:val="es-ES"/>
            </w:rPr>
            <w:t xml:space="preserve">Página </w:t>
          </w:r>
          <w:r w:rsidRPr="007F3037">
            <w:rPr>
              <w:rFonts w:ascii="Arial" w:hAnsi="Arial" w:cs="Arial"/>
              <w:b/>
              <w:bCs/>
              <w:szCs w:val="24"/>
            </w:rPr>
            <w:fldChar w:fldCharType="begin"/>
          </w:r>
          <w:r w:rsidRPr="007F3037">
            <w:rPr>
              <w:rFonts w:ascii="Arial" w:hAnsi="Arial" w:cs="Arial"/>
              <w:b/>
              <w:bCs/>
              <w:szCs w:val="24"/>
            </w:rPr>
            <w:instrText>PAGE</w:instrText>
          </w:r>
          <w:r w:rsidRPr="007F3037">
            <w:rPr>
              <w:rFonts w:ascii="Arial" w:hAnsi="Arial" w:cs="Arial"/>
              <w:b/>
              <w:bCs/>
              <w:szCs w:val="24"/>
            </w:rPr>
            <w:fldChar w:fldCharType="separate"/>
          </w:r>
          <w:r w:rsidR="00DE4205">
            <w:rPr>
              <w:rFonts w:ascii="Arial" w:hAnsi="Arial" w:cs="Arial"/>
              <w:b/>
              <w:bCs/>
              <w:noProof/>
              <w:szCs w:val="24"/>
            </w:rPr>
            <w:t>2</w:t>
          </w:r>
          <w:r w:rsidRPr="007F3037">
            <w:rPr>
              <w:rFonts w:ascii="Arial" w:hAnsi="Arial" w:cs="Arial"/>
              <w:b/>
              <w:bCs/>
              <w:szCs w:val="24"/>
            </w:rPr>
            <w:fldChar w:fldCharType="end"/>
          </w:r>
          <w:r w:rsidRPr="007F3037">
            <w:rPr>
              <w:rFonts w:ascii="Arial" w:hAnsi="Arial" w:cs="Arial"/>
              <w:b/>
              <w:szCs w:val="24"/>
              <w:lang w:val="es-ES"/>
            </w:rPr>
            <w:t xml:space="preserve"> de </w:t>
          </w:r>
          <w:r w:rsidRPr="007F3037">
            <w:rPr>
              <w:rFonts w:ascii="Arial" w:hAnsi="Arial" w:cs="Arial"/>
              <w:b/>
              <w:bCs/>
              <w:szCs w:val="24"/>
            </w:rPr>
            <w:fldChar w:fldCharType="begin"/>
          </w:r>
          <w:r w:rsidRPr="007F3037">
            <w:rPr>
              <w:rFonts w:ascii="Arial" w:hAnsi="Arial" w:cs="Arial"/>
              <w:b/>
              <w:bCs/>
              <w:szCs w:val="24"/>
            </w:rPr>
            <w:instrText>NUMPAGES</w:instrText>
          </w:r>
          <w:r w:rsidRPr="007F3037">
            <w:rPr>
              <w:rFonts w:ascii="Arial" w:hAnsi="Arial" w:cs="Arial"/>
              <w:b/>
              <w:bCs/>
              <w:szCs w:val="24"/>
            </w:rPr>
            <w:fldChar w:fldCharType="separate"/>
          </w:r>
          <w:r w:rsidR="00DE4205">
            <w:rPr>
              <w:rFonts w:ascii="Arial" w:hAnsi="Arial" w:cs="Arial"/>
              <w:b/>
              <w:bCs/>
              <w:noProof/>
              <w:szCs w:val="24"/>
            </w:rPr>
            <w:t>21</w:t>
          </w:r>
          <w:r w:rsidRPr="007F3037">
            <w:rPr>
              <w:rFonts w:ascii="Arial" w:hAnsi="Arial" w:cs="Arial"/>
              <w:b/>
              <w:bCs/>
              <w:szCs w:val="24"/>
            </w:rPr>
            <w:fldChar w:fldCharType="end"/>
          </w:r>
        </w:p>
      </w:tc>
    </w:tr>
  </w:tbl>
  <w:p w:rsidR="00EA0C7A" w:rsidRDefault="00EA0C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0.75pt;height:10.75pt" o:bullet="t">
        <v:imagedata r:id="rId1" o:title="mso9FFA"/>
      </v:shape>
    </w:pict>
  </w:numPicBullet>
  <w:abstractNum w:abstractNumId="0">
    <w:nsid w:val="03866115"/>
    <w:multiLevelType w:val="hybridMultilevel"/>
    <w:tmpl w:val="EEAE4D1C"/>
    <w:lvl w:ilvl="0" w:tplc="240A0007">
      <w:start w:val="1"/>
      <w:numFmt w:val="bullet"/>
      <w:lvlText w:val=""/>
      <w:lvlPicBulletId w:val="0"/>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04265534"/>
    <w:multiLevelType w:val="multilevel"/>
    <w:tmpl w:val="BF304DCE"/>
    <w:lvl w:ilvl="0">
      <w:start w:val="1"/>
      <w:numFmt w:val="decimal"/>
      <w:lvlText w:val="%1."/>
      <w:lvlJc w:val="left"/>
      <w:pPr>
        <w:ind w:left="1430" w:hanging="360"/>
      </w:pPr>
      <w:rPr>
        <w:rFonts w:hint="default"/>
      </w:rPr>
    </w:lvl>
    <w:lvl w:ilvl="1">
      <w:start w:val="1"/>
      <w:numFmt w:val="decimal"/>
      <w:isLgl/>
      <w:lvlText w:val="%1.%2"/>
      <w:lvlJc w:val="left"/>
      <w:pPr>
        <w:ind w:left="1670" w:hanging="60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2">
    <w:nsid w:val="07D77CC5"/>
    <w:multiLevelType w:val="hybridMultilevel"/>
    <w:tmpl w:val="CAACB98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
    <w:nsid w:val="07E92FD8"/>
    <w:multiLevelType w:val="hybridMultilevel"/>
    <w:tmpl w:val="542C9AA6"/>
    <w:lvl w:ilvl="0" w:tplc="2FFA0BE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71086D"/>
    <w:multiLevelType w:val="multilevel"/>
    <w:tmpl w:val="BF304DCE"/>
    <w:lvl w:ilvl="0">
      <w:start w:val="1"/>
      <w:numFmt w:val="decimal"/>
      <w:lvlText w:val="%1."/>
      <w:lvlJc w:val="left"/>
      <w:pPr>
        <w:ind w:left="1430" w:hanging="360"/>
      </w:pPr>
      <w:rPr>
        <w:rFonts w:hint="default"/>
      </w:rPr>
    </w:lvl>
    <w:lvl w:ilvl="1">
      <w:start w:val="1"/>
      <w:numFmt w:val="decimal"/>
      <w:isLgl/>
      <w:lvlText w:val="%1.%2"/>
      <w:lvlJc w:val="left"/>
      <w:pPr>
        <w:ind w:left="1670" w:hanging="60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5">
    <w:nsid w:val="10042D24"/>
    <w:multiLevelType w:val="hybridMultilevel"/>
    <w:tmpl w:val="D868B510"/>
    <w:lvl w:ilvl="0" w:tplc="509853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69D27D1"/>
    <w:multiLevelType w:val="hybridMultilevel"/>
    <w:tmpl w:val="3D6A707E"/>
    <w:lvl w:ilvl="0" w:tplc="18108C60">
      <w:start w:val="1"/>
      <w:numFmt w:val="lowerLetter"/>
      <w:lvlText w:val="%1."/>
      <w:lvlJc w:val="left"/>
      <w:pPr>
        <w:ind w:left="1070" w:hanging="360"/>
      </w:pPr>
      <w:rPr>
        <w:rFonts w:hint="default"/>
        <w:b/>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7">
    <w:nsid w:val="1DDF27D2"/>
    <w:multiLevelType w:val="hybridMultilevel"/>
    <w:tmpl w:val="1C6E2744"/>
    <w:lvl w:ilvl="0" w:tplc="E1E8294A">
      <w:start w:val="1"/>
      <w:numFmt w:val="decimal"/>
      <w:lvlText w:val="%1."/>
      <w:lvlJc w:val="left"/>
      <w:pPr>
        <w:ind w:left="1070" w:hanging="360"/>
      </w:pPr>
      <w:rPr>
        <w:rFonts w:hint="default"/>
        <w:b w:val="0"/>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8">
    <w:nsid w:val="241B5BE8"/>
    <w:multiLevelType w:val="hybridMultilevel"/>
    <w:tmpl w:val="3BA0C0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5611649"/>
    <w:multiLevelType w:val="hybridMultilevel"/>
    <w:tmpl w:val="77D4797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A645FEF"/>
    <w:multiLevelType w:val="hybridMultilevel"/>
    <w:tmpl w:val="10F03CAA"/>
    <w:lvl w:ilvl="0" w:tplc="240A0001">
      <w:start w:val="1"/>
      <w:numFmt w:val="bullet"/>
      <w:lvlText w:val=""/>
      <w:lvlJc w:val="left"/>
      <w:pPr>
        <w:ind w:left="1430" w:hanging="360"/>
      </w:pPr>
      <w:rPr>
        <w:rFonts w:ascii="Symbol" w:hAnsi="Symbol"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11">
    <w:nsid w:val="413B2EEF"/>
    <w:multiLevelType w:val="hybridMultilevel"/>
    <w:tmpl w:val="780C09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384549C"/>
    <w:multiLevelType w:val="multilevel"/>
    <w:tmpl w:val="054A4920"/>
    <w:lvl w:ilvl="0">
      <w:start w:val="1"/>
      <w:numFmt w:val="decimal"/>
      <w:lvlText w:val="%1."/>
      <w:lvlJc w:val="left"/>
      <w:pPr>
        <w:ind w:left="644"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49091078"/>
    <w:multiLevelType w:val="hybridMultilevel"/>
    <w:tmpl w:val="1370EC12"/>
    <w:lvl w:ilvl="0" w:tplc="2FFA0BE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BD2DA9"/>
    <w:multiLevelType w:val="hybridMultilevel"/>
    <w:tmpl w:val="CC683F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F2F7733"/>
    <w:multiLevelType w:val="hybridMultilevel"/>
    <w:tmpl w:val="7ED426C2"/>
    <w:lvl w:ilvl="0" w:tplc="AEAC749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1D239CA"/>
    <w:multiLevelType w:val="hybridMultilevel"/>
    <w:tmpl w:val="6878344C"/>
    <w:lvl w:ilvl="0" w:tplc="509853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2F67A3C"/>
    <w:multiLevelType w:val="hybridMultilevel"/>
    <w:tmpl w:val="2F24F94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4283B7B"/>
    <w:multiLevelType w:val="multilevel"/>
    <w:tmpl w:val="BBD09FA2"/>
    <w:lvl w:ilvl="0">
      <w:start w:val="2"/>
      <w:numFmt w:val="decimal"/>
      <w:lvlText w:val="%1."/>
      <w:lvlJc w:val="left"/>
      <w:pPr>
        <w:ind w:left="644"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56AE17F0"/>
    <w:multiLevelType w:val="hybridMultilevel"/>
    <w:tmpl w:val="19705E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7EC31D6"/>
    <w:multiLevelType w:val="hybridMultilevel"/>
    <w:tmpl w:val="4A449BBA"/>
    <w:lvl w:ilvl="0" w:tplc="50985336">
      <w:start w:val="1"/>
      <w:numFmt w:val="bullet"/>
      <w:lvlText w:val=""/>
      <w:lvlJc w:val="left"/>
      <w:pPr>
        <w:ind w:left="1790" w:hanging="360"/>
      </w:pPr>
      <w:rPr>
        <w:rFonts w:ascii="Symbol" w:hAnsi="Symbol" w:hint="default"/>
        <w:color w:val="auto"/>
      </w:rPr>
    </w:lvl>
    <w:lvl w:ilvl="1" w:tplc="240A0003" w:tentative="1">
      <w:start w:val="1"/>
      <w:numFmt w:val="bullet"/>
      <w:lvlText w:val="o"/>
      <w:lvlJc w:val="left"/>
      <w:pPr>
        <w:ind w:left="2510" w:hanging="360"/>
      </w:pPr>
      <w:rPr>
        <w:rFonts w:ascii="Courier New" w:hAnsi="Courier New" w:cs="Courier New" w:hint="default"/>
      </w:rPr>
    </w:lvl>
    <w:lvl w:ilvl="2" w:tplc="240A0005" w:tentative="1">
      <w:start w:val="1"/>
      <w:numFmt w:val="bullet"/>
      <w:lvlText w:val=""/>
      <w:lvlJc w:val="left"/>
      <w:pPr>
        <w:ind w:left="3230" w:hanging="360"/>
      </w:pPr>
      <w:rPr>
        <w:rFonts w:ascii="Wingdings" w:hAnsi="Wingdings" w:hint="default"/>
      </w:rPr>
    </w:lvl>
    <w:lvl w:ilvl="3" w:tplc="240A0001" w:tentative="1">
      <w:start w:val="1"/>
      <w:numFmt w:val="bullet"/>
      <w:lvlText w:val=""/>
      <w:lvlJc w:val="left"/>
      <w:pPr>
        <w:ind w:left="3950" w:hanging="360"/>
      </w:pPr>
      <w:rPr>
        <w:rFonts w:ascii="Symbol" w:hAnsi="Symbol" w:hint="default"/>
      </w:rPr>
    </w:lvl>
    <w:lvl w:ilvl="4" w:tplc="240A0003" w:tentative="1">
      <w:start w:val="1"/>
      <w:numFmt w:val="bullet"/>
      <w:lvlText w:val="o"/>
      <w:lvlJc w:val="left"/>
      <w:pPr>
        <w:ind w:left="4670" w:hanging="360"/>
      </w:pPr>
      <w:rPr>
        <w:rFonts w:ascii="Courier New" w:hAnsi="Courier New" w:cs="Courier New" w:hint="default"/>
      </w:rPr>
    </w:lvl>
    <w:lvl w:ilvl="5" w:tplc="240A0005" w:tentative="1">
      <w:start w:val="1"/>
      <w:numFmt w:val="bullet"/>
      <w:lvlText w:val=""/>
      <w:lvlJc w:val="left"/>
      <w:pPr>
        <w:ind w:left="5390" w:hanging="360"/>
      </w:pPr>
      <w:rPr>
        <w:rFonts w:ascii="Wingdings" w:hAnsi="Wingdings" w:hint="default"/>
      </w:rPr>
    </w:lvl>
    <w:lvl w:ilvl="6" w:tplc="240A0001" w:tentative="1">
      <w:start w:val="1"/>
      <w:numFmt w:val="bullet"/>
      <w:lvlText w:val=""/>
      <w:lvlJc w:val="left"/>
      <w:pPr>
        <w:ind w:left="6110" w:hanging="360"/>
      </w:pPr>
      <w:rPr>
        <w:rFonts w:ascii="Symbol" w:hAnsi="Symbol" w:hint="default"/>
      </w:rPr>
    </w:lvl>
    <w:lvl w:ilvl="7" w:tplc="240A0003" w:tentative="1">
      <w:start w:val="1"/>
      <w:numFmt w:val="bullet"/>
      <w:lvlText w:val="o"/>
      <w:lvlJc w:val="left"/>
      <w:pPr>
        <w:ind w:left="6830" w:hanging="360"/>
      </w:pPr>
      <w:rPr>
        <w:rFonts w:ascii="Courier New" w:hAnsi="Courier New" w:cs="Courier New" w:hint="default"/>
      </w:rPr>
    </w:lvl>
    <w:lvl w:ilvl="8" w:tplc="240A0005" w:tentative="1">
      <w:start w:val="1"/>
      <w:numFmt w:val="bullet"/>
      <w:lvlText w:val=""/>
      <w:lvlJc w:val="left"/>
      <w:pPr>
        <w:ind w:left="7550" w:hanging="360"/>
      </w:pPr>
      <w:rPr>
        <w:rFonts w:ascii="Wingdings" w:hAnsi="Wingdings" w:hint="default"/>
      </w:rPr>
    </w:lvl>
  </w:abstractNum>
  <w:abstractNum w:abstractNumId="21">
    <w:nsid w:val="58F73E69"/>
    <w:multiLevelType w:val="hybridMultilevel"/>
    <w:tmpl w:val="F7A283A2"/>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5A78777C"/>
    <w:multiLevelType w:val="multilevel"/>
    <w:tmpl w:val="D452FCD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B6D2569"/>
    <w:multiLevelType w:val="multilevel"/>
    <w:tmpl w:val="BF304DCE"/>
    <w:lvl w:ilvl="0">
      <w:start w:val="1"/>
      <w:numFmt w:val="decimal"/>
      <w:lvlText w:val="%1."/>
      <w:lvlJc w:val="left"/>
      <w:pPr>
        <w:ind w:left="1430" w:hanging="360"/>
      </w:pPr>
      <w:rPr>
        <w:rFonts w:hint="default"/>
      </w:rPr>
    </w:lvl>
    <w:lvl w:ilvl="1">
      <w:start w:val="1"/>
      <w:numFmt w:val="decimal"/>
      <w:isLgl/>
      <w:lvlText w:val="%1.%2"/>
      <w:lvlJc w:val="left"/>
      <w:pPr>
        <w:ind w:left="1670" w:hanging="60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24">
    <w:nsid w:val="63353681"/>
    <w:multiLevelType w:val="hybridMultilevel"/>
    <w:tmpl w:val="50EE375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36975EB"/>
    <w:multiLevelType w:val="hybridMultilevel"/>
    <w:tmpl w:val="2030533C"/>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
    <w:nsid w:val="63C004E3"/>
    <w:multiLevelType w:val="hybridMultilevel"/>
    <w:tmpl w:val="70BEA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687266C"/>
    <w:multiLevelType w:val="hybridMultilevel"/>
    <w:tmpl w:val="C8AAC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CC52376"/>
    <w:multiLevelType w:val="hybridMultilevel"/>
    <w:tmpl w:val="190089AC"/>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nsid w:val="6DCA251B"/>
    <w:multiLevelType w:val="hybridMultilevel"/>
    <w:tmpl w:val="8A5EA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F8229AF"/>
    <w:multiLevelType w:val="multilevel"/>
    <w:tmpl w:val="BF304DCE"/>
    <w:lvl w:ilvl="0">
      <w:start w:val="1"/>
      <w:numFmt w:val="decimal"/>
      <w:lvlText w:val="%1."/>
      <w:lvlJc w:val="left"/>
      <w:pPr>
        <w:ind w:left="1430" w:hanging="360"/>
      </w:pPr>
      <w:rPr>
        <w:rFonts w:hint="default"/>
      </w:rPr>
    </w:lvl>
    <w:lvl w:ilvl="1">
      <w:start w:val="1"/>
      <w:numFmt w:val="decimal"/>
      <w:isLgl/>
      <w:lvlText w:val="%1.%2"/>
      <w:lvlJc w:val="left"/>
      <w:pPr>
        <w:ind w:left="1670" w:hanging="60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31">
    <w:nsid w:val="73CA5AAF"/>
    <w:multiLevelType w:val="hybridMultilevel"/>
    <w:tmpl w:val="45982D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6514C76"/>
    <w:multiLevelType w:val="multilevel"/>
    <w:tmpl w:val="BF304DCE"/>
    <w:lvl w:ilvl="0">
      <w:start w:val="1"/>
      <w:numFmt w:val="decimal"/>
      <w:lvlText w:val="%1."/>
      <w:lvlJc w:val="left"/>
      <w:pPr>
        <w:ind w:left="1430" w:hanging="360"/>
      </w:pPr>
      <w:rPr>
        <w:rFonts w:hint="default"/>
      </w:rPr>
    </w:lvl>
    <w:lvl w:ilvl="1">
      <w:start w:val="1"/>
      <w:numFmt w:val="decimal"/>
      <w:isLgl/>
      <w:lvlText w:val="%1.%2"/>
      <w:lvlJc w:val="left"/>
      <w:pPr>
        <w:ind w:left="1670" w:hanging="600"/>
      </w:pPr>
      <w:rPr>
        <w:rFonts w:hint="default"/>
      </w:rPr>
    </w:lvl>
    <w:lvl w:ilvl="2">
      <w:start w:val="2"/>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33">
    <w:nsid w:val="799D58DA"/>
    <w:multiLevelType w:val="hybridMultilevel"/>
    <w:tmpl w:val="4064BEE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4">
    <w:nsid w:val="7AAD0413"/>
    <w:multiLevelType w:val="hybridMultilevel"/>
    <w:tmpl w:val="A94AF4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DE761DE"/>
    <w:multiLevelType w:val="hybridMultilevel"/>
    <w:tmpl w:val="BCAEDCE6"/>
    <w:lvl w:ilvl="0" w:tplc="240A0009">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E0B4FFE"/>
    <w:multiLevelType w:val="hybridMultilevel"/>
    <w:tmpl w:val="C4BC168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6"/>
  </w:num>
  <w:num w:numId="4">
    <w:abstractNumId w:val="2"/>
  </w:num>
  <w:num w:numId="5">
    <w:abstractNumId w:val="33"/>
  </w:num>
  <w:num w:numId="6">
    <w:abstractNumId w:val="0"/>
  </w:num>
  <w:num w:numId="7">
    <w:abstractNumId w:val="36"/>
  </w:num>
  <w:num w:numId="8">
    <w:abstractNumId w:val="19"/>
  </w:num>
  <w:num w:numId="9">
    <w:abstractNumId w:val="34"/>
  </w:num>
  <w:num w:numId="10">
    <w:abstractNumId w:val="27"/>
  </w:num>
  <w:num w:numId="11">
    <w:abstractNumId w:val="11"/>
  </w:num>
  <w:num w:numId="12">
    <w:abstractNumId w:val="17"/>
  </w:num>
  <w:num w:numId="13">
    <w:abstractNumId w:val="26"/>
  </w:num>
  <w:num w:numId="14">
    <w:abstractNumId w:val="14"/>
  </w:num>
  <w:num w:numId="15">
    <w:abstractNumId w:val="21"/>
  </w:num>
  <w:num w:numId="16">
    <w:abstractNumId w:val="28"/>
  </w:num>
  <w:num w:numId="17">
    <w:abstractNumId w:val="25"/>
  </w:num>
  <w:num w:numId="18">
    <w:abstractNumId w:val="7"/>
  </w:num>
  <w:num w:numId="19">
    <w:abstractNumId w:val="22"/>
  </w:num>
  <w:num w:numId="20">
    <w:abstractNumId w:val="10"/>
  </w:num>
  <w:num w:numId="21">
    <w:abstractNumId w:val="4"/>
  </w:num>
  <w:num w:numId="22">
    <w:abstractNumId w:val="12"/>
  </w:num>
  <w:num w:numId="23">
    <w:abstractNumId w:val="18"/>
  </w:num>
  <w:num w:numId="24">
    <w:abstractNumId w:val="5"/>
  </w:num>
  <w:num w:numId="25">
    <w:abstractNumId w:val="16"/>
  </w:num>
  <w:num w:numId="26">
    <w:abstractNumId w:val="20"/>
  </w:num>
  <w:num w:numId="27">
    <w:abstractNumId w:val="13"/>
  </w:num>
  <w:num w:numId="28">
    <w:abstractNumId w:val="29"/>
  </w:num>
  <w:num w:numId="29">
    <w:abstractNumId w:val="3"/>
  </w:num>
  <w:num w:numId="30">
    <w:abstractNumId w:val="8"/>
  </w:num>
  <w:num w:numId="31">
    <w:abstractNumId w:val="30"/>
  </w:num>
  <w:num w:numId="32">
    <w:abstractNumId w:val="23"/>
  </w:num>
  <w:num w:numId="33">
    <w:abstractNumId w:val="1"/>
  </w:num>
  <w:num w:numId="34">
    <w:abstractNumId w:val="32"/>
  </w:num>
  <w:num w:numId="35">
    <w:abstractNumId w:val="31"/>
  </w:num>
  <w:num w:numId="36">
    <w:abstractNumId w:val="9"/>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8D"/>
    <w:rsid w:val="000004EA"/>
    <w:rsid w:val="000016E0"/>
    <w:rsid w:val="00001849"/>
    <w:rsid w:val="00005115"/>
    <w:rsid w:val="00005F45"/>
    <w:rsid w:val="00013A25"/>
    <w:rsid w:val="0001590B"/>
    <w:rsid w:val="00027E6F"/>
    <w:rsid w:val="00027F14"/>
    <w:rsid w:val="00030648"/>
    <w:rsid w:val="000326F0"/>
    <w:rsid w:val="000411B9"/>
    <w:rsid w:val="000440B8"/>
    <w:rsid w:val="000442D8"/>
    <w:rsid w:val="00045D7E"/>
    <w:rsid w:val="00050B09"/>
    <w:rsid w:val="0005354D"/>
    <w:rsid w:val="000540B1"/>
    <w:rsid w:val="00054B9E"/>
    <w:rsid w:val="0006224F"/>
    <w:rsid w:val="000635FC"/>
    <w:rsid w:val="00065EDE"/>
    <w:rsid w:val="00072585"/>
    <w:rsid w:val="0008507E"/>
    <w:rsid w:val="0008658E"/>
    <w:rsid w:val="00087583"/>
    <w:rsid w:val="00087A2C"/>
    <w:rsid w:val="000909AE"/>
    <w:rsid w:val="000937FF"/>
    <w:rsid w:val="000A1E8C"/>
    <w:rsid w:val="000A280B"/>
    <w:rsid w:val="000A560B"/>
    <w:rsid w:val="000A7B9E"/>
    <w:rsid w:val="000B4BC5"/>
    <w:rsid w:val="000B538E"/>
    <w:rsid w:val="000C0E97"/>
    <w:rsid w:val="000C1E7E"/>
    <w:rsid w:val="000C44BB"/>
    <w:rsid w:val="000C73AC"/>
    <w:rsid w:val="000D0A14"/>
    <w:rsid w:val="000D0BAA"/>
    <w:rsid w:val="000D2388"/>
    <w:rsid w:val="000D4060"/>
    <w:rsid w:val="000D7AF6"/>
    <w:rsid w:val="000D7CD4"/>
    <w:rsid w:val="000E0CF2"/>
    <w:rsid w:val="000E24AA"/>
    <w:rsid w:val="000E3506"/>
    <w:rsid w:val="000E4593"/>
    <w:rsid w:val="000E4685"/>
    <w:rsid w:val="000E7DFA"/>
    <w:rsid w:val="000F045E"/>
    <w:rsid w:val="000F096A"/>
    <w:rsid w:val="000F13D4"/>
    <w:rsid w:val="000F285D"/>
    <w:rsid w:val="000F43DE"/>
    <w:rsid w:val="000F4F17"/>
    <w:rsid w:val="00103F6E"/>
    <w:rsid w:val="00105605"/>
    <w:rsid w:val="00106E64"/>
    <w:rsid w:val="00107A19"/>
    <w:rsid w:val="00110CB5"/>
    <w:rsid w:val="0012017B"/>
    <w:rsid w:val="00122687"/>
    <w:rsid w:val="0012642B"/>
    <w:rsid w:val="0013371A"/>
    <w:rsid w:val="00141179"/>
    <w:rsid w:val="00143839"/>
    <w:rsid w:val="00143D5A"/>
    <w:rsid w:val="00146088"/>
    <w:rsid w:val="001462B5"/>
    <w:rsid w:val="001479BA"/>
    <w:rsid w:val="00147E1C"/>
    <w:rsid w:val="00152E90"/>
    <w:rsid w:val="0015443B"/>
    <w:rsid w:val="00154FCE"/>
    <w:rsid w:val="00156A8A"/>
    <w:rsid w:val="001629D5"/>
    <w:rsid w:val="001651BB"/>
    <w:rsid w:val="0016645B"/>
    <w:rsid w:val="00167579"/>
    <w:rsid w:val="00167B09"/>
    <w:rsid w:val="0018183E"/>
    <w:rsid w:val="00181CB7"/>
    <w:rsid w:val="00185B91"/>
    <w:rsid w:val="001902B7"/>
    <w:rsid w:val="00192BDF"/>
    <w:rsid w:val="00194502"/>
    <w:rsid w:val="00196602"/>
    <w:rsid w:val="001966EF"/>
    <w:rsid w:val="0019685B"/>
    <w:rsid w:val="001A068B"/>
    <w:rsid w:val="001A2730"/>
    <w:rsid w:val="001A3701"/>
    <w:rsid w:val="001A4E06"/>
    <w:rsid w:val="001A588D"/>
    <w:rsid w:val="001B6CDD"/>
    <w:rsid w:val="001C3AC5"/>
    <w:rsid w:val="001C3DE0"/>
    <w:rsid w:val="001C5F2D"/>
    <w:rsid w:val="001C6510"/>
    <w:rsid w:val="001D3485"/>
    <w:rsid w:val="001D4EA2"/>
    <w:rsid w:val="001D5C03"/>
    <w:rsid w:val="001D7A4A"/>
    <w:rsid w:val="001E09FD"/>
    <w:rsid w:val="001E3E03"/>
    <w:rsid w:val="001E4A65"/>
    <w:rsid w:val="001E5DF5"/>
    <w:rsid w:val="001F581D"/>
    <w:rsid w:val="001F7006"/>
    <w:rsid w:val="00203D0C"/>
    <w:rsid w:val="00204287"/>
    <w:rsid w:val="00211C49"/>
    <w:rsid w:val="0021297E"/>
    <w:rsid w:val="0021316F"/>
    <w:rsid w:val="00220C91"/>
    <w:rsid w:val="00222A1D"/>
    <w:rsid w:val="00227689"/>
    <w:rsid w:val="00233343"/>
    <w:rsid w:val="002400D8"/>
    <w:rsid w:val="00240AEA"/>
    <w:rsid w:val="00241E73"/>
    <w:rsid w:val="00243659"/>
    <w:rsid w:val="00243C82"/>
    <w:rsid w:val="002450C9"/>
    <w:rsid w:val="00245833"/>
    <w:rsid w:val="00252019"/>
    <w:rsid w:val="00257A6A"/>
    <w:rsid w:val="00262C0E"/>
    <w:rsid w:val="002642AC"/>
    <w:rsid w:val="00271E21"/>
    <w:rsid w:val="00275AFF"/>
    <w:rsid w:val="00281472"/>
    <w:rsid w:val="00282B4E"/>
    <w:rsid w:val="00287811"/>
    <w:rsid w:val="002957F0"/>
    <w:rsid w:val="002A3CA1"/>
    <w:rsid w:val="002A595C"/>
    <w:rsid w:val="002A6F99"/>
    <w:rsid w:val="002B130B"/>
    <w:rsid w:val="002B321E"/>
    <w:rsid w:val="002B4071"/>
    <w:rsid w:val="002B7299"/>
    <w:rsid w:val="002B746E"/>
    <w:rsid w:val="002C304F"/>
    <w:rsid w:val="002C380E"/>
    <w:rsid w:val="002C791C"/>
    <w:rsid w:val="002D0676"/>
    <w:rsid w:val="002D2C31"/>
    <w:rsid w:val="002D5970"/>
    <w:rsid w:val="002D7EEB"/>
    <w:rsid w:val="002E50D6"/>
    <w:rsid w:val="002E5FF9"/>
    <w:rsid w:val="002F3FE4"/>
    <w:rsid w:val="002F6D00"/>
    <w:rsid w:val="00300A29"/>
    <w:rsid w:val="00301159"/>
    <w:rsid w:val="0030305A"/>
    <w:rsid w:val="00303C36"/>
    <w:rsid w:val="00305C9D"/>
    <w:rsid w:val="0030664B"/>
    <w:rsid w:val="00307467"/>
    <w:rsid w:val="00307C2B"/>
    <w:rsid w:val="0031019F"/>
    <w:rsid w:val="00311547"/>
    <w:rsid w:val="0031317F"/>
    <w:rsid w:val="0031518F"/>
    <w:rsid w:val="003163BA"/>
    <w:rsid w:val="00316445"/>
    <w:rsid w:val="00320769"/>
    <w:rsid w:val="00322D4A"/>
    <w:rsid w:val="0032446F"/>
    <w:rsid w:val="00324473"/>
    <w:rsid w:val="00326C02"/>
    <w:rsid w:val="00327079"/>
    <w:rsid w:val="00327408"/>
    <w:rsid w:val="00332D46"/>
    <w:rsid w:val="00333223"/>
    <w:rsid w:val="00334F98"/>
    <w:rsid w:val="0033501F"/>
    <w:rsid w:val="0033663F"/>
    <w:rsid w:val="00337A6A"/>
    <w:rsid w:val="003412FF"/>
    <w:rsid w:val="003466EF"/>
    <w:rsid w:val="0034734A"/>
    <w:rsid w:val="003616DC"/>
    <w:rsid w:val="003634FB"/>
    <w:rsid w:val="00364386"/>
    <w:rsid w:val="00364CA6"/>
    <w:rsid w:val="00366097"/>
    <w:rsid w:val="0036783F"/>
    <w:rsid w:val="003730FA"/>
    <w:rsid w:val="00373AFD"/>
    <w:rsid w:val="00373C28"/>
    <w:rsid w:val="003815F3"/>
    <w:rsid w:val="0038180C"/>
    <w:rsid w:val="003824D4"/>
    <w:rsid w:val="00382936"/>
    <w:rsid w:val="00391045"/>
    <w:rsid w:val="00391DBD"/>
    <w:rsid w:val="0039260A"/>
    <w:rsid w:val="003929D8"/>
    <w:rsid w:val="00394923"/>
    <w:rsid w:val="003974EE"/>
    <w:rsid w:val="003A123D"/>
    <w:rsid w:val="003A5430"/>
    <w:rsid w:val="003A772A"/>
    <w:rsid w:val="003B127B"/>
    <w:rsid w:val="003B1C16"/>
    <w:rsid w:val="003B2F49"/>
    <w:rsid w:val="003B4F34"/>
    <w:rsid w:val="003B56B5"/>
    <w:rsid w:val="003C0555"/>
    <w:rsid w:val="003C2084"/>
    <w:rsid w:val="003C4E4A"/>
    <w:rsid w:val="003C4FB8"/>
    <w:rsid w:val="003C5762"/>
    <w:rsid w:val="003C7768"/>
    <w:rsid w:val="003D355E"/>
    <w:rsid w:val="003D646E"/>
    <w:rsid w:val="003D7413"/>
    <w:rsid w:val="003E4F9F"/>
    <w:rsid w:val="003F6442"/>
    <w:rsid w:val="004013EC"/>
    <w:rsid w:val="0040153B"/>
    <w:rsid w:val="00402C09"/>
    <w:rsid w:val="004048AC"/>
    <w:rsid w:val="00406614"/>
    <w:rsid w:val="004077D7"/>
    <w:rsid w:val="00410408"/>
    <w:rsid w:val="004129EE"/>
    <w:rsid w:val="00417108"/>
    <w:rsid w:val="00421274"/>
    <w:rsid w:val="00421323"/>
    <w:rsid w:val="00421913"/>
    <w:rsid w:val="00422099"/>
    <w:rsid w:val="004308F1"/>
    <w:rsid w:val="00434B34"/>
    <w:rsid w:val="00435787"/>
    <w:rsid w:val="004359B1"/>
    <w:rsid w:val="00436076"/>
    <w:rsid w:val="004369CE"/>
    <w:rsid w:val="00440C0B"/>
    <w:rsid w:val="0044197C"/>
    <w:rsid w:val="0044268F"/>
    <w:rsid w:val="0044372C"/>
    <w:rsid w:val="00447E17"/>
    <w:rsid w:val="00450D80"/>
    <w:rsid w:val="00453A90"/>
    <w:rsid w:val="00453AA1"/>
    <w:rsid w:val="00456397"/>
    <w:rsid w:val="00460329"/>
    <w:rsid w:val="004627CE"/>
    <w:rsid w:val="00464B64"/>
    <w:rsid w:val="004660DA"/>
    <w:rsid w:val="004704FA"/>
    <w:rsid w:val="00475E2D"/>
    <w:rsid w:val="0048794E"/>
    <w:rsid w:val="00493920"/>
    <w:rsid w:val="00494E76"/>
    <w:rsid w:val="004A6323"/>
    <w:rsid w:val="004A66AA"/>
    <w:rsid w:val="004A6D9F"/>
    <w:rsid w:val="004A7301"/>
    <w:rsid w:val="004B7527"/>
    <w:rsid w:val="004C0882"/>
    <w:rsid w:val="004C39CE"/>
    <w:rsid w:val="004C4ACA"/>
    <w:rsid w:val="004D1C52"/>
    <w:rsid w:val="004D2EC1"/>
    <w:rsid w:val="004D530C"/>
    <w:rsid w:val="004E5CF7"/>
    <w:rsid w:val="004F1F34"/>
    <w:rsid w:val="004F3397"/>
    <w:rsid w:val="00500281"/>
    <w:rsid w:val="00500A5C"/>
    <w:rsid w:val="00501816"/>
    <w:rsid w:val="0050392F"/>
    <w:rsid w:val="00504370"/>
    <w:rsid w:val="00505446"/>
    <w:rsid w:val="005140AC"/>
    <w:rsid w:val="00514A27"/>
    <w:rsid w:val="005155D0"/>
    <w:rsid w:val="00523152"/>
    <w:rsid w:val="005237BC"/>
    <w:rsid w:val="005261CD"/>
    <w:rsid w:val="005303D3"/>
    <w:rsid w:val="00530DE8"/>
    <w:rsid w:val="00533DD7"/>
    <w:rsid w:val="00545D3C"/>
    <w:rsid w:val="0055149D"/>
    <w:rsid w:val="005529DA"/>
    <w:rsid w:val="005541F8"/>
    <w:rsid w:val="005552B0"/>
    <w:rsid w:val="005555ED"/>
    <w:rsid w:val="00556034"/>
    <w:rsid w:val="005578C7"/>
    <w:rsid w:val="005629AF"/>
    <w:rsid w:val="00562CC3"/>
    <w:rsid w:val="00567263"/>
    <w:rsid w:val="00567740"/>
    <w:rsid w:val="00567F38"/>
    <w:rsid w:val="00571C20"/>
    <w:rsid w:val="00580847"/>
    <w:rsid w:val="005848DA"/>
    <w:rsid w:val="005909BD"/>
    <w:rsid w:val="00591E73"/>
    <w:rsid w:val="00592EAD"/>
    <w:rsid w:val="00596B0E"/>
    <w:rsid w:val="005A4763"/>
    <w:rsid w:val="005A7F85"/>
    <w:rsid w:val="005B62CC"/>
    <w:rsid w:val="005C066C"/>
    <w:rsid w:val="005C2BE9"/>
    <w:rsid w:val="005C5D0C"/>
    <w:rsid w:val="005C5F7C"/>
    <w:rsid w:val="005D010F"/>
    <w:rsid w:val="005D35B0"/>
    <w:rsid w:val="005D49DD"/>
    <w:rsid w:val="005E0837"/>
    <w:rsid w:val="005E271A"/>
    <w:rsid w:val="005E616A"/>
    <w:rsid w:val="005F0106"/>
    <w:rsid w:val="005F117D"/>
    <w:rsid w:val="005F12BD"/>
    <w:rsid w:val="005F2F30"/>
    <w:rsid w:val="005F3456"/>
    <w:rsid w:val="005F5468"/>
    <w:rsid w:val="005F7EE7"/>
    <w:rsid w:val="0061126C"/>
    <w:rsid w:val="00614B5A"/>
    <w:rsid w:val="006163CA"/>
    <w:rsid w:val="00617A6E"/>
    <w:rsid w:val="0062256C"/>
    <w:rsid w:val="00626D2D"/>
    <w:rsid w:val="00630F1E"/>
    <w:rsid w:val="006313BF"/>
    <w:rsid w:val="006344D8"/>
    <w:rsid w:val="0064162D"/>
    <w:rsid w:val="00642035"/>
    <w:rsid w:val="006426A9"/>
    <w:rsid w:val="00646F39"/>
    <w:rsid w:val="006509E1"/>
    <w:rsid w:val="006569DC"/>
    <w:rsid w:val="00656A0A"/>
    <w:rsid w:val="0066024C"/>
    <w:rsid w:val="00665221"/>
    <w:rsid w:val="0066657C"/>
    <w:rsid w:val="00671605"/>
    <w:rsid w:val="006759A5"/>
    <w:rsid w:val="00681BAE"/>
    <w:rsid w:val="00682381"/>
    <w:rsid w:val="00683B59"/>
    <w:rsid w:val="00684A9A"/>
    <w:rsid w:val="00690D59"/>
    <w:rsid w:val="00696AB6"/>
    <w:rsid w:val="006A1684"/>
    <w:rsid w:val="006A1BC3"/>
    <w:rsid w:val="006A32DA"/>
    <w:rsid w:val="006A3683"/>
    <w:rsid w:val="006A70C3"/>
    <w:rsid w:val="006B2703"/>
    <w:rsid w:val="006B2E17"/>
    <w:rsid w:val="006B5750"/>
    <w:rsid w:val="006B622F"/>
    <w:rsid w:val="006C4980"/>
    <w:rsid w:val="006C5C63"/>
    <w:rsid w:val="006C711F"/>
    <w:rsid w:val="006C770F"/>
    <w:rsid w:val="006D1BE6"/>
    <w:rsid w:val="006D3FBE"/>
    <w:rsid w:val="006D5A9F"/>
    <w:rsid w:val="006D78C3"/>
    <w:rsid w:val="006D7C2B"/>
    <w:rsid w:val="006E1361"/>
    <w:rsid w:val="006E479A"/>
    <w:rsid w:val="006E5792"/>
    <w:rsid w:val="006E6750"/>
    <w:rsid w:val="006E73E2"/>
    <w:rsid w:val="006F18F1"/>
    <w:rsid w:val="006F530E"/>
    <w:rsid w:val="00700757"/>
    <w:rsid w:val="007017E4"/>
    <w:rsid w:val="0070634E"/>
    <w:rsid w:val="007070C7"/>
    <w:rsid w:val="00707D4B"/>
    <w:rsid w:val="007100F5"/>
    <w:rsid w:val="0071017C"/>
    <w:rsid w:val="007104EF"/>
    <w:rsid w:val="00710D6A"/>
    <w:rsid w:val="00715612"/>
    <w:rsid w:val="007167E9"/>
    <w:rsid w:val="00716A90"/>
    <w:rsid w:val="00721A07"/>
    <w:rsid w:val="00721CB1"/>
    <w:rsid w:val="00722C01"/>
    <w:rsid w:val="007340BE"/>
    <w:rsid w:val="007361E2"/>
    <w:rsid w:val="00740730"/>
    <w:rsid w:val="0074182D"/>
    <w:rsid w:val="007450E9"/>
    <w:rsid w:val="0074635F"/>
    <w:rsid w:val="00747108"/>
    <w:rsid w:val="0075416C"/>
    <w:rsid w:val="00757458"/>
    <w:rsid w:val="0077452C"/>
    <w:rsid w:val="0077575D"/>
    <w:rsid w:val="00776989"/>
    <w:rsid w:val="00782010"/>
    <w:rsid w:val="007863A1"/>
    <w:rsid w:val="007921A2"/>
    <w:rsid w:val="007922D5"/>
    <w:rsid w:val="007A4EAF"/>
    <w:rsid w:val="007B56E0"/>
    <w:rsid w:val="007C384C"/>
    <w:rsid w:val="007D699F"/>
    <w:rsid w:val="007D700F"/>
    <w:rsid w:val="007E07DD"/>
    <w:rsid w:val="007E2B5E"/>
    <w:rsid w:val="007E43B4"/>
    <w:rsid w:val="007F3037"/>
    <w:rsid w:val="007F303C"/>
    <w:rsid w:val="007F33E0"/>
    <w:rsid w:val="00803A2F"/>
    <w:rsid w:val="00803EB2"/>
    <w:rsid w:val="0080626D"/>
    <w:rsid w:val="00807A2C"/>
    <w:rsid w:val="00807CDF"/>
    <w:rsid w:val="008105AA"/>
    <w:rsid w:val="008128D9"/>
    <w:rsid w:val="00814961"/>
    <w:rsid w:val="00815232"/>
    <w:rsid w:val="008221D8"/>
    <w:rsid w:val="00823D19"/>
    <w:rsid w:val="00824277"/>
    <w:rsid w:val="008253A2"/>
    <w:rsid w:val="008266BE"/>
    <w:rsid w:val="00826D9E"/>
    <w:rsid w:val="00827A00"/>
    <w:rsid w:val="00831FFD"/>
    <w:rsid w:val="0083260E"/>
    <w:rsid w:val="008348B9"/>
    <w:rsid w:val="0084183B"/>
    <w:rsid w:val="008439BE"/>
    <w:rsid w:val="00851354"/>
    <w:rsid w:val="00851BB4"/>
    <w:rsid w:val="00851D3B"/>
    <w:rsid w:val="00852E81"/>
    <w:rsid w:val="008571C5"/>
    <w:rsid w:val="008649EC"/>
    <w:rsid w:val="00867DB6"/>
    <w:rsid w:val="00874902"/>
    <w:rsid w:val="0088304D"/>
    <w:rsid w:val="008872F2"/>
    <w:rsid w:val="008877A1"/>
    <w:rsid w:val="00890D77"/>
    <w:rsid w:val="0089389C"/>
    <w:rsid w:val="00894D4F"/>
    <w:rsid w:val="008A16CB"/>
    <w:rsid w:val="008A2D96"/>
    <w:rsid w:val="008A7C31"/>
    <w:rsid w:val="008B00AB"/>
    <w:rsid w:val="008B02D2"/>
    <w:rsid w:val="008B54AF"/>
    <w:rsid w:val="008C394B"/>
    <w:rsid w:val="008C49B9"/>
    <w:rsid w:val="008C50DC"/>
    <w:rsid w:val="008D12C4"/>
    <w:rsid w:val="008D582F"/>
    <w:rsid w:val="008E0C6F"/>
    <w:rsid w:val="008E3100"/>
    <w:rsid w:val="008E704F"/>
    <w:rsid w:val="008F1D00"/>
    <w:rsid w:val="008F4D85"/>
    <w:rsid w:val="008F7392"/>
    <w:rsid w:val="009023B6"/>
    <w:rsid w:val="00905E61"/>
    <w:rsid w:val="0090606C"/>
    <w:rsid w:val="0091441C"/>
    <w:rsid w:val="00920399"/>
    <w:rsid w:val="00923498"/>
    <w:rsid w:val="00924223"/>
    <w:rsid w:val="00926372"/>
    <w:rsid w:val="00926687"/>
    <w:rsid w:val="00930CC8"/>
    <w:rsid w:val="00931367"/>
    <w:rsid w:val="00933196"/>
    <w:rsid w:val="009342B9"/>
    <w:rsid w:val="00934E2C"/>
    <w:rsid w:val="0093786E"/>
    <w:rsid w:val="00940E5E"/>
    <w:rsid w:val="00947C5E"/>
    <w:rsid w:val="009515CE"/>
    <w:rsid w:val="00955F94"/>
    <w:rsid w:val="00956CEF"/>
    <w:rsid w:val="00957FB1"/>
    <w:rsid w:val="00961ECF"/>
    <w:rsid w:val="009642EC"/>
    <w:rsid w:val="00967D1C"/>
    <w:rsid w:val="00972AF3"/>
    <w:rsid w:val="00975C54"/>
    <w:rsid w:val="00976420"/>
    <w:rsid w:val="00977FC6"/>
    <w:rsid w:val="00985933"/>
    <w:rsid w:val="0098593A"/>
    <w:rsid w:val="00986323"/>
    <w:rsid w:val="009900F6"/>
    <w:rsid w:val="009926AF"/>
    <w:rsid w:val="009932EE"/>
    <w:rsid w:val="00994312"/>
    <w:rsid w:val="009A0D1B"/>
    <w:rsid w:val="009A1341"/>
    <w:rsid w:val="009A381C"/>
    <w:rsid w:val="009B05D6"/>
    <w:rsid w:val="009B378A"/>
    <w:rsid w:val="009B4029"/>
    <w:rsid w:val="009B7B94"/>
    <w:rsid w:val="009C1C66"/>
    <w:rsid w:val="009C4728"/>
    <w:rsid w:val="009C53D4"/>
    <w:rsid w:val="009C5D2A"/>
    <w:rsid w:val="009D2BFB"/>
    <w:rsid w:val="009D4C13"/>
    <w:rsid w:val="009D4C36"/>
    <w:rsid w:val="009D50AF"/>
    <w:rsid w:val="009D53E8"/>
    <w:rsid w:val="009D59E5"/>
    <w:rsid w:val="009E0058"/>
    <w:rsid w:val="009E17C7"/>
    <w:rsid w:val="009E391C"/>
    <w:rsid w:val="009F36ED"/>
    <w:rsid w:val="009F3DD9"/>
    <w:rsid w:val="009F74F7"/>
    <w:rsid w:val="00A03D4B"/>
    <w:rsid w:val="00A054AC"/>
    <w:rsid w:val="00A05DC2"/>
    <w:rsid w:val="00A10B57"/>
    <w:rsid w:val="00A1174C"/>
    <w:rsid w:val="00A13660"/>
    <w:rsid w:val="00A14F9C"/>
    <w:rsid w:val="00A17B45"/>
    <w:rsid w:val="00A2125F"/>
    <w:rsid w:val="00A2177B"/>
    <w:rsid w:val="00A23C91"/>
    <w:rsid w:val="00A23E9A"/>
    <w:rsid w:val="00A26699"/>
    <w:rsid w:val="00A30018"/>
    <w:rsid w:val="00A30EBB"/>
    <w:rsid w:val="00A3403F"/>
    <w:rsid w:val="00A35059"/>
    <w:rsid w:val="00A350AB"/>
    <w:rsid w:val="00A428A3"/>
    <w:rsid w:val="00A479B2"/>
    <w:rsid w:val="00A53C67"/>
    <w:rsid w:val="00A641DD"/>
    <w:rsid w:val="00A6623B"/>
    <w:rsid w:val="00A666B1"/>
    <w:rsid w:val="00A66956"/>
    <w:rsid w:val="00A66ED0"/>
    <w:rsid w:val="00A70D8E"/>
    <w:rsid w:val="00A76150"/>
    <w:rsid w:val="00A77ECF"/>
    <w:rsid w:val="00A81CEB"/>
    <w:rsid w:val="00A82A07"/>
    <w:rsid w:val="00A90938"/>
    <w:rsid w:val="00A91EEF"/>
    <w:rsid w:val="00A92803"/>
    <w:rsid w:val="00A93110"/>
    <w:rsid w:val="00A94AD9"/>
    <w:rsid w:val="00A95A55"/>
    <w:rsid w:val="00AA18A2"/>
    <w:rsid w:val="00AA4063"/>
    <w:rsid w:val="00AA4EE0"/>
    <w:rsid w:val="00AA5EA5"/>
    <w:rsid w:val="00AA68A3"/>
    <w:rsid w:val="00AA6D0E"/>
    <w:rsid w:val="00AA70F4"/>
    <w:rsid w:val="00AA7C28"/>
    <w:rsid w:val="00AB2336"/>
    <w:rsid w:val="00AB2ADF"/>
    <w:rsid w:val="00AB5525"/>
    <w:rsid w:val="00AC4EBE"/>
    <w:rsid w:val="00AC51F6"/>
    <w:rsid w:val="00AC6A41"/>
    <w:rsid w:val="00AD25D2"/>
    <w:rsid w:val="00AD5632"/>
    <w:rsid w:val="00AD7FF6"/>
    <w:rsid w:val="00AE3B52"/>
    <w:rsid w:val="00AE50B7"/>
    <w:rsid w:val="00AF434D"/>
    <w:rsid w:val="00AF50D0"/>
    <w:rsid w:val="00AF52FD"/>
    <w:rsid w:val="00B0164D"/>
    <w:rsid w:val="00B07D9D"/>
    <w:rsid w:val="00B163CF"/>
    <w:rsid w:val="00B1644C"/>
    <w:rsid w:val="00B200DC"/>
    <w:rsid w:val="00B2079E"/>
    <w:rsid w:val="00B26379"/>
    <w:rsid w:val="00B26896"/>
    <w:rsid w:val="00B26BBD"/>
    <w:rsid w:val="00B26BFA"/>
    <w:rsid w:val="00B277C9"/>
    <w:rsid w:val="00B31495"/>
    <w:rsid w:val="00B33EED"/>
    <w:rsid w:val="00B36F87"/>
    <w:rsid w:val="00B375FC"/>
    <w:rsid w:val="00B4044F"/>
    <w:rsid w:val="00B40473"/>
    <w:rsid w:val="00B4134B"/>
    <w:rsid w:val="00B437D1"/>
    <w:rsid w:val="00B44179"/>
    <w:rsid w:val="00B4518B"/>
    <w:rsid w:val="00B46DE5"/>
    <w:rsid w:val="00B50777"/>
    <w:rsid w:val="00B50C4D"/>
    <w:rsid w:val="00B57479"/>
    <w:rsid w:val="00B574EF"/>
    <w:rsid w:val="00B6016C"/>
    <w:rsid w:val="00B61885"/>
    <w:rsid w:val="00B65207"/>
    <w:rsid w:val="00B6758C"/>
    <w:rsid w:val="00B72334"/>
    <w:rsid w:val="00B77DA5"/>
    <w:rsid w:val="00B80476"/>
    <w:rsid w:val="00B80E80"/>
    <w:rsid w:val="00B859E3"/>
    <w:rsid w:val="00B86E12"/>
    <w:rsid w:val="00B87214"/>
    <w:rsid w:val="00B87332"/>
    <w:rsid w:val="00B90569"/>
    <w:rsid w:val="00B914F0"/>
    <w:rsid w:val="00B93473"/>
    <w:rsid w:val="00B93B12"/>
    <w:rsid w:val="00B95C61"/>
    <w:rsid w:val="00B966B1"/>
    <w:rsid w:val="00BA1913"/>
    <w:rsid w:val="00BA28AC"/>
    <w:rsid w:val="00BA5B22"/>
    <w:rsid w:val="00BA5FCB"/>
    <w:rsid w:val="00BA7426"/>
    <w:rsid w:val="00BA7767"/>
    <w:rsid w:val="00BA776F"/>
    <w:rsid w:val="00BA7B55"/>
    <w:rsid w:val="00BA7BF5"/>
    <w:rsid w:val="00BB1634"/>
    <w:rsid w:val="00BB350B"/>
    <w:rsid w:val="00BB53FC"/>
    <w:rsid w:val="00BC0645"/>
    <w:rsid w:val="00BC77D6"/>
    <w:rsid w:val="00BD1B50"/>
    <w:rsid w:val="00BD5248"/>
    <w:rsid w:val="00BD6EC6"/>
    <w:rsid w:val="00BE085F"/>
    <w:rsid w:val="00BE5150"/>
    <w:rsid w:val="00BF1126"/>
    <w:rsid w:val="00BF1759"/>
    <w:rsid w:val="00BF3723"/>
    <w:rsid w:val="00BF6243"/>
    <w:rsid w:val="00BF62B2"/>
    <w:rsid w:val="00BF6652"/>
    <w:rsid w:val="00C00D23"/>
    <w:rsid w:val="00C02C5B"/>
    <w:rsid w:val="00C04D72"/>
    <w:rsid w:val="00C0562C"/>
    <w:rsid w:val="00C12703"/>
    <w:rsid w:val="00C17001"/>
    <w:rsid w:val="00C20AA7"/>
    <w:rsid w:val="00C25937"/>
    <w:rsid w:val="00C3314F"/>
    <w:rsid w:val="00C34510"/>
    <w:rsid w:val="00C3468A"/>
    <w:rsid w:val="00C36172"/>
    <w:rsid w:val="00C45687"/>
    <w:rsid w:val="00C47F1B"/>
    <w:rsid w:val="00C53E0B"/>
    <w:rsid w:val="00C54916"/>
    <w:rsid w:val="00C57436"/>
    <w:rsid w:val="00C601C3"/>
    <w:rsid w:val="00C60D26"/>
    <w:rsid w:val="00C63F2C"/>
    <w:rsid w:val="00C663E9"/>
    <w:rsid w:val="00C6665C"/>
    <w:rsid w:val="00C71AD7"/>
    <w:rsid w:val="00C72D90"/>
    <w:rsid w:val="00C7682D"/>
    <w:rsid w:val="00C82F42"/>
    <w:rsid w:val="00C85E40"/>
    <w:rsid w:val="00C86219"/>
    <w:rsid w:val="00C92C5C"/>
    <w:rsid w:val="00C93F68"/>
    <w:rsid w:val="00C97185"/>
    <w:rsid w:val="00CB11C8"/>
    <w:rsid w:val="00CC35F6"/>
    <w:rsid w:val="00CC7B63"/>
    <w:rsid w:val="00CD1455"/>
    <w:rsid w:val="00CD1E5B"/>
    <w:rsid w:val="00CD31DA"/>
    <w:rsid w:val="00CD6D21"/>
    <w:rsid w:val="00CE1C89"/>
    <w:rsid w:val="00CE38C8"/>
    <w:rsid w:val="00CE4DD9"/>
    <w:rsid w:val="00CF0BB2"/>
    <w:rsid w:val="00CF125C"/>
    <w:rsid w:val="00CF1B4E"/>
    <w:rsid w:val="00CF34AE"/>
    <w:rsid w:val="00D00ED4"/>
    <w:rsid w:val="00D01D17"/>
    <w:rsid w:val="00D079A6"/>
    <w:rsid w:val="00D15BE7"/>
    <w:rsid w:val="00D1696C"/>
    <w:rsid w:val="00D16D01"/>
    <w:rsid w:val="00D20CFC"/>
    <w:rsid w:val="00D21E8E"/>
    <w:rsid w:val="00D26650"/>
    <w:rsid w:val="00D31AFA"/>
    <w:rsid w:val="00D32DD5"/>
    <w:rsid w:val="00D342D3"/>
    <w:rsid w:val="00D34D87"/>
    <w:rsid w:val="00D37361"/>
    <w:rsid w:val="00D52B41"/>
    <w:rsid w:val="00D56A9F"/>
    <w:rsid w:val="00D62D40"/>
    <w:rsid w:val="00D630D9"/>
    <w:rsid w:val="00D646E6"/>
    <w:rsid w:val="00D64FE2"/>
    <w:rsid w:val="00D678B6"/>
    <w:rsid w:val="00D727B2"/>
    <w:rsid w:val="00D756BF"/>
    <w:rsid w:val="00D9241C"/>
    <w:rsid w:val="00D94B95"/>
    <w:rsid w:val="00D97EC4"/>
    <w:rsid w:val="00DB040F"/>
    <w:rsid w:val="00DB3306"/>
    <w:rsid w:val="00DB3821"/>
    <w:rsid w:val="00DB7D14"/>
    <w:rsid w:val="00DC29A8"/>
    <w:rsid w:val="00DC6C84"/>
    <w:rsid w:val="00DC730A"/>
    <w:rsid w:val="00DD1E21"/>
    <w:rsid w:val="00DD2BF8"/>
    <w:rsid w:val="00DD3119"/>
    <w:rsid w:val="00DD3A68"/>
    <w:rsid w:val="00DE279A"/>
    <w:rsid w:val="00DE2B9D"/>
    <w:rsid w:val="00DE4205"/>
    <w:rsid w:val="00DE626F"/>
    <w:rsid w:val="00DF33D6"/>
    <w:rsid w:val="00E057AB"/>
    <w:rsid w:val="00E20CC2"/>
    <w:rsid w:val="00E21065"/>
    <w:rsid w:val="00E22585"/>
    <w:rsid w:val="00E269C7"/>
    <w:rsid w:val="00E32927"/>
    <w:rsid w:val="00E3626A"/>
    <w:rsid w:val="00E36C8E"/>
    <w:rsid w:val="00E434E5"/>
    <w:rsid w:val="00E438BC"/>
    <w:rsid w:val="00E458FB"/>
    <w:rsid w:val="00E52178"/>
    <w:rsid w:val="00E54734"/>
    <w:rsid w:val="00E555FE"/>
    <w:rsid w:val="00E565AE"/>
    <w:rsid w:val="00E664A9"/>
    <w:rsid w:val="00E71CFC"/>
    <w:rsid w:val="00E7442F"/>
    <w:rsid w:val="00E75C6F"/>
    <w:rsid w:val="00E768A3"/>
    <w:rsid w:val="00E80518"/>
    <w:rsid w:val="00E80F89"/>
    <w:rsid w:val="00E8358D"/>
    <w:rsid w:val="00E8576F"/>
    <w:rsid w:val="00E86270"/>
    <w:rsid w:val="00E96E45"/>
    <w:rsid w:val="00EA0BD9"/>
    <w:rsid w:val="00EA0C7A"/>
    <w:rsid w:val="00EA4950"/>
    <w:rsid w:val="00EA68BD"/>
    <w:rsid w:val="00EA7B2F"/>
    <w:rsid w:val="00EA7B7E"/>
    <w:rsid w:val="00EB0A48"/>
    <w:rsid w:val="00EB4319"/>
    <w:rsid w:val="00EB4705"/>
    <w:rsid w:val="00EB694E"/>
    <w:rsid w:val="00EC0B71"/>
    <w:rsid w:val="00EC723A"/>
    <w:rsid w:val="00ED14AB"/>
    <w:rsid w:val="00EE2B98"/>
    <w:rsid w:val="00EF1249"/>
    <w:rsid w:val="00EF1F67"/>
    <w:rsid w:val="00EF2A90"/>
    <w:rsid w:val="00EF6C4E"/>
    <w:rsid w:val="00F001CF"/>
    <w:rsid w:val="00F00DB6"/>
    <w:rsid w:val="00F017D1"/>
    <w:rsid w:val="00F01E64"/>
    <w:rsid w:val="00F03407"/>
    <w:rsid w:val="00F03E59"/>
    <w:rsid w:val="00F056D8"/>
    <w:rsid w:val="00F059B6"/>
    <w:rsid w:val="00F066A0"/>
    <w:rsid w:val="00F078B5"/>
    <w:rsid w:val="00F10B41"/>
    <w:rsid w:val="00F1124A"/>
    <w:rsid w:val="00F128B1"/>
    <w:rsid w:val="00F137AD"/>
    <w:rsid w:val="00F14A98"/>
    <w:rsid w:val="00F174B2"/>
    <w:rsid w:val="00F21F13"/>
    <w:rsid w:val="00F21F34"/>
    <w:rsid w:val="00F232C1"/>
    <w:rsid w:val="00F2347D"/>
    <w:rsid w:val="00F2440C"/>
    <w:rsid w:val="00F271EB"/>
    <w:rsid w:val="00F279A8"/>
    <w:rsid w:val="00F3507E"/>
    <w:rsid w:val="00F42B0F"/>
    <w:rsid w:val="00F45862"/>
    <w:rsid w:val="00F507FD"/>
    <w:rsid w:val="00F5409C"/>
    <w:rsid w:val="00F556A5"/>
    <w:rsid w:val="00F55EA0"/>
    <w:rsid w:val="00F56F49"/>
    <w:rsid w:val="00F62D23"/>
    <w:rsid w:val="00F65CBE"/>
    <w:rsid w:val="00F674F1"/>
    <w:rsid w:val="00F7157A"/>
    <w:rsid w:val="00F72153"/>
    <w:rsid w:val="00F811D7"/>
    <w:rsid w:val="00F81682"/>
    <w:rsid w:val="00F826CB"/>
    <w:rsid w:val="00F835ED"/>
    <w:rsid w:val="00F8528E"/>
    <w:rsid w:val="00F90516"/>
    <w:rsid w:val="00F9064B"/>
    <w:rsid w:val="00F92C6B"/>
    <w:rsid w:val="00F93C43"/>
    <w:rsid w:val="00F93E03"/>
    <w:rsid w:val="00F950FC"/>
    <w:rsid w:val="00F956DD"/>
    <w:rsid w:val="00FA116C"/>
    <w:rsid w:val="00FA2C56"/>
    <w:rsid w:val="00FA3EFD"/>
    <w:rsid w:val="00FB2F3B"/>
    <w:rsid w:val="00FC0A58"/>
    <w:rsid w:val="00FC10E5"/>
    <w:rsid w:val="00FC2E67"/>
    <w:rsid w:val="00FC4CEF"/>
    <w:rsid w:val="00FC532C"/>
    <w:rsid w:val="00FC5C4D"/>
    <w:rsid w:val="00FC7604"/>
    <w:rsid w:val="00FD0495"/>
    <w:rsid w:val="00FD1036"/>
    <w:rsid w:val="00FD1AD7"/>
    <w:rsid w:val="00FD397E"/>
    <w:rsid w:val="00FD4114"/>
    <w:rsid w:val="00FD574B"/>
    <w:rsid w:val="00FE272B"/>
    <w:rsid w:val="00FE7CBF"/>
    <w:rsid w:val="00FF17A5"/>
    <w:rsid w:val="00FF3AF6"/>
    <w:rsid w:val="00FF4C24"/>
    <w:rsid w:val="00FF7F5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8D"/>
  </w:style>
  <w:style w:type="paragraph" w:styleId="Ttulo1">
    <w:name w:val="heading 1"/>
    <w:basedOn w:val="Normal"/>
    <w:next w:val="Normal"/>
    <w:link w:val="Ttulo1Car"/>
    <w:uiPriority w:val="9"/>
    <w:qFormat/>
    <w:rsid w:val="007F3037"/>
    <w:pPr>
      <w:keepNext/>
      <w:keepLines/>
      <w:spacing w:before="480" w:after="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F3037"/>
    <w:pPr>
      <w:keepNext/>
      <w:keepLines/>
      <w:spacing w:before="40" w:after="0"/>
      <w:outlineLvl w:val="1"/>
    </w:pPr>
    <w:rPr>
      <w:rFonts w:ascii="Arial" w:eastAsiaTheme="majorEastAsia" w:hAnsi="Arial" w:cstheme="majorBidi"/>
      <w:b/>
      <w:color w:val="000000" w:themeColor="text1"/>
      <w:sz w:val="26"/>
      <w:szCs w:val="26"/>
    </w:rPr>
  </w:style>
  <w:style w:type="paragraph" w:styleId="Ttulo3">
    <w:name w:val="heading 3"/>
    <w:basedOn w:val="Normal"/>
    <w:next w:val="Normal"/>
    <w:link w:val="Ttulo3Car"/>
    <w:uiPriority w:val="9"/>
    <w:unhideWhenUsed/>
    <w:qFormat/>
    <w:rsid w:val="007F3037"/>
    <w:pPr>
      <w:keepNext/>
      <w:keepLines/>
      <w:spacing w:before="200" w:after="0"/>
      <w:outlineLvl w:val="2"/>
    </w:pPr>
    <w:rPr>
      <w:rFonts w:ascii="Arial" w:eastAsiaTheme="majorEastAsia" w:hAnsi="Arial"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037"/>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7F3037"/>
    <w:rPr>
      <w:rFonts w:ascii="Arial" w:eastAsiaTheme="majorEastAsia" w:hAnsi="Arial" w:cstheme="majorBidi"/>
      <w:b/>
      <w:color w:val="000000" w:themeColor="text1"/>
      <w:sz w:val="26"/>
      <w:szCs w:val="26"/>
    </w:rPr>
  </w:style>
  <w:style w:type="paragraph" w:styleId="Sinespaciado">
    <w:name w:val="No Spacing"/>
    <w:uiPriority w:val="1"/>
    <w:qFormat/>
    <w:rsid w:val="001A588D"/>
    <w:pPr>
      <w:spacing w:after="0" w:line="240" w:lineRule="auto"/>
    </w:pPr>
  </w:style>
  <w:style w:type="paragraph" w:styleId="Prrafodelista">
    <w:name w:val="List Paragraph"/>
    <w:basedOn w:val="Normal"/>
    <w:uiPriority w:val="34"/>
    <w:qFormat/>
    <w:rsid w:val="001A588D"/>
    <w:pPr>
      <w:ind w:left="720"/>
      <w:contextualSpacing/>
    </w:pPr>
  </w:style>
  <w:style w:type="paragraph" w:customStyle="1" w:styleId="Default">
    <w:name w:val="Default"/>
    <w:rsid w:val="001A588D"/>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F56F49"/>
    <w:rPr>
      <w:b/>
      <w:bCs/>
    </w:rPr>
  </w:style>
  <w:style w:type="table" w:styleId="Tablaconcuadrcula">
    <w:name w:val="Table Grid"/>
    <w:basedOn w:val="Tablanormal"/>
    <w:uiPriority w:val="59"/>
    <w:rsid w:val="0032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F556A5"/>
    <w:pPr>
      <w:tabs>
        <w:tab w:val="center" w:pos="4419"/>
        <w:tab w:val="right" w:pos="8838"/>
      </w:tabs>
      <w:spacing w:after="0" w:line="240" w:lineRule="auto"/>
    </w:pPr>
  </w:style>
  <w:style w:type="character" w:customStyle="1" w:styleId="EncabezadoCar">
    <w:name w:val="Encabezado Car"/>
    <w:basedOn w:val="Fuentedeprrafopredeter"/>
    <w:link w:val="Encabezado"/>
    <w:rsid w:val="00F556A5"/>
  </w:style>
  <w:style w:type="paragraph" w:styleId="Piedepgina">
    <w:name w:val="footer"/>
    <w:basedOn w:val="Normal"/>
    <w:link w:val="PiedepginaCar"/>
    <w:uiPriority w:val="99"/>
    <w:unhideWhenUsed/>
    <w:rsid w:val="00F556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6A5"/>
  </w:style>
  <w:style w:type="paragraph" w:styleId="TtulodeTDC">
    <w:name w:val="TOC Heading"/>
    <w:basedOn w:val="Ttulo1"/>
    <w:next w:val="Normal"/>
    <w:uiPriority w:val="39"/>
    <w:unhideWhenUsed/>
    <w:qFormat/>
    <w:rsid w:val="00CE1C89"/>
    <w:pPr>
      <w:spacing w:before="240" w:line="259" w:lineRule="auto"/>
      <w:outlineLvl w:val="9"/>
    </w:pPr>
    <w:rPr>
      <w:b w:val="0"/>
      <w:bCs w:val="0"/>
      <w:sz w:val="32"/>
      <w:szCs w:val="32"/>
      <w:lang w:eastAsia="es-CO"/>
    </w:rPr>
  </w:style>
  <w:style w:type="paragraph" w:styleId="TDC2">
    <w:name w:val="toc 2"/>
    <w:basedOn w:val="Normal"/>
    <w:next w:val="Normal"/>
    <w:autoRedefine/>
    <w:uiPriority w:val="39"/>
    <w:unhideWhenUsed/>
    <w:qFormat/>
    <w:rsid w:val="00CE1C89"/>
    <w:pPr>
      <w:spacing w:after="100" w:line="259" w:lineRule="auto"/>
      <w:ind w:left="220"/>
    </w:pPr>
    <w:rPr>
      <w:rFonts w:eastAsiaTheme="minorEastAsia" w:cs="Times New Roman"/>
      <w:lang w:eastAsia="es-CO"/>
    </w:rPr>
  </w:style>
  <w:style w:type="paragraph" w:styleId="TDC1">
    <w:name w:val="toc 1"/>
    <w:basedOn w:val="Normal"/>
    <w:next w:val="Normal"/>
    <w:autoRedefine/>
    <w:uiPriority w:val="39"/>
    <w:unhideWhenUsed/>
    <w:qFormat/>
    <w:rsid w:val="00CE1C89"/>
    <w:pPr>
      <w:spacing w:after="100" w:line="259" w:lineRule="auto"/>
    </w:pPr>
    <w:rPr>
      <w:rFonts w:eastAsiaTheme="minorEastAsia" w:cs="Times New Roman"/>
      <w:lang w:eastAsia="es-CO"/>
    </w:rPr>
  </w:style>
  <w:style w:type="paragraph" w:styleId="TDC3">
    <w:name w:val="toc 3"/>
    <w:basedOn w:val="Normal"/>
    <w:next w:val="Normal"/>
    <w:autoRedefine/>
    <w:uiPriority w:val="39"/>
    <w:unhideWhenUsed/>
    <w:qFormat/>
    <w:rsid w:val="00CE1C89"/>
    <w:pPr>
      <w:spacing w:after="100" w:line="259" w:lineRule="auto"/>
      <w:ind w:left="440"/>
    </w:pPr>
    <w:rPr>
      <w:rFonts w:eastAsiaTheme="minorEastAsia" w:cs="Times New Roman"/>
      <w:lang w:eastAsia="es-CO"/>
    </w:rPr>
  </w:style>
  <w:style w:type="character" w:styleId="Hipervnculo">
    <w:name w:val="Hyperlink"/>
    <w:basedOn w:val="Fuentedeprrafopredeter"/>
    <w:uiPriority w:val="99"/>
    <w:unhideWhenUsed/>
    <w:rsid w:val="00AA5EA5"/>
    <w:rPr>
      <w:color w:val="0000FF" w:themeColor="hyperlink"/>
      <w:u w:val="single"/>
    </w:rPr>
  </w:style>
  <w:style w:type="character" w:styleId="Refdenotaalpie">
    <w:name w:val="footnote reference"/>
    <w:basedOn w:val="Fuentedeprrafopredeter"/>
    <w:uiPriority w:val="99"/>
    <w:semiHidden/>
    <w:unhideWhenUsed/>
    <w:rsid w:val="003163BA"/>
    <w:rPr>
      <w:vertAlign w:val="superscript"/>
    </w:rPr>
  </w:style>
  <w:style w:type="paragraph" w:styleId="Textodeglobo">
    <w:name w:val="Balloon Text"/>
    <w:basedOn w:val="Normal"/>
    <w:link w:val="TextodegloboCar"/>
    <w:uiPriority w:val="99"/>
    <w:semiHidden/>
    <w:unhideWhenUsed/>
    <w:rsid w:val="00740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730"/>
    <w:rPr>
      <w:rFonts w:ascii="Tahoma" w:hAnsi="Tahoma" w:cs="Tahoma"/>
      <w:sz w:val="16"/>
      <w:szCs w:val="16"/>
    </w:rPr>
  </w:style>
  <w:style w:type="paragraph" w:styleId="Textoindependiente">
    <w:name w:val="Body Text"/>
    <w:basedOn w:val="Normal"/>
    <w:link w:val="TextoindependienteCar"/>
    <w:unhideWhenUsed/>
    <w:rsid w:val="00B163CF"/>
    <w:pPr>
      <w:spacing w:after="0" w:line="240" w:lineRule="auto"/>
      <w:jc w:val="both"/>
    </w:pPr>
    <w:rPr>
      <w:rFonts w:ascii="Arial" w:eastAsia="Times New Roman" w:hAnsi="Arial" w:cs="Times New Roman"/>
      <w:sz w:val="24"/>
      <w:szCs w:val="20"/>
      <w:lang w:val="es-ES" w:eastAsia="es-CO"/>
    </w:rPr>
  </w:style>
  <w:style w:type="character" w:customStyle="1" w:styleId="TextoindependienteCar">
    <w:name w:val="Texto independiente Car"/>
    <w:basedOn w:val="Fuentedeprrafopredeter"/>
    <w:link w:val="Textoindependiente"/>
    <w:rsid w:val="00B163CF"/>
    <w:rPr>
      <w:rFonts w:ascii="Arial" w:eastAsia="Times New Roman" w:hAnsi="Arial" w:cs="Times New Roman"/>
      <w:sz w:val="24"/>
      <w:szCs w:val="20"/>
      <w:lang w:val="es-ES" w:eastAsia="es-CO"/>
    </w:rPr>
  </w:style>
  <w:style w:type="character" w:styleId="Refdecomentario">
    <w:name w:val="annotation reference"/>
    <w:basedOn w:val="Fuentedeprrafopredeter"/>
    <w:uiPriority w:val="99"/>
    <w:semiHidden/>
    <w:unhideWhenUsed/>
    <w:rsid w:val="00A479B2"/>
    <w:rPr>
      <w:sz w:val="16"/>
      <w:szCs w:val="16"/>
    </w:rPr>
  </w:style>
  <w:style w:type="paragraph" w:styleId="Textocomentario">
    <w:name w:val="annotation text"/>
    <w:basedOn w:val="Normal"/>
    <w:link w:val="TextocomentarioCar"/>
    <w:uiPriority w:val="99"/>
    <w:semiHidden/>
    <w:unhideWhenUsed/>
    <w:rsid w:val="00A479B2"/>
    <w:pPr>
      <w:spacing w:line="240" w:lineRule="auto"/>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semiHidden/>
    <w:rsid w:val="00A479B2"/>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1D7A4A"/>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D7A4A"/>
    <w:rPr>
      <w:rFonts w:ascii="Calibri" w:eastAsia="Calibri" w:hAnsi="Calibri" w:cs="Calibri"/>
      <w:b/>
      <w:bCs/>
      <w:sz w:val="20"/>
      <w:szCs w:val="20"/>
    </w:rPr>
  </w:style>
  <w:style w:type="table" w:styleId="Cuadrculaclara-nfasis5">
    <w:name w:val="Light Grid Accent 5"/>
    <w:basedOn w:val="Tablanormal"/>
    <w:uiPriority w:val="62"/>
    <w:rsid w:val="00C85E4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pgrafe">
    <w:name w:val="caption"/>
    <w:basedOn w:val="Normal"/>
    <w:next w:val="Normal"/>
    <w:uiPriority w:val="35"/>
    <w:unhideWhenUsed/>
    <w:qFormat/>
    <w:rsid w:val="00851D3B"/>
    <w:pPr>
      <w:spacing w:line="240" w:lineRule="auto"/>
    </w:pPr>
    <w:rPr>
      <w:b/>
      <w:bCs/>
      <w:color w:val="4F81BD" w:themeColor="accent1"/>
      <w:sz w:val="18"/>
      <w:szCs w:val="18"/>
    </w:rPr>
  </w:style>
  <w:style w:type="paragraph" w:styleId="NormalWeb">
    <w:name w:val="Normal (Web)"/>
    <w:basedOn w:val="Normal"/>
    <w:uiPriority w:val="99"/>
    <w:semiHidden/>
    <w:unhideWhenUsed/>
    <w:rsid w:val="002450C9"/>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Ttulo3Car">
    <w:name w:val="Título 3 Car"/>
    <w:basedOn w:val="Fuentedeprrafopredeter"/>
    <w:link w:val="Ttulo3"/>
    <w:uiPriority w:val="9"/>
    <w:rsid w:val="007F3037"/>
    <w:rPr>
      <w:rFonts w:ascii="Arial" w:eastAsiaTheme="majorEastAsia" w:hAnsi="Arial" w:cstheme="majorBidi"/>
      <w:b/>
      <w:b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88D"/>
  </w:style>
  <w:style w:type="paragraph" w:styleId="Ttulo1">
    <w:name w:val="heading 1"/>
    <w:basedOn w:val="Normal"/>
    <w:next w:val="Normal"/>
    <w:link w:val="Ttulo1Car"/>
    <w:uiPriority w:val="9"/>
    <w:qFormat/>
    <w:rsid w:val="007F3037"/>
    <w:pPr>
      <w:keepNext/>
      <w:keepLines/>
      <w:spacing w:before="480" w:after="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F3037"/>
    <w:pPr>
      <w:keepNext/>
      <w:keepLines/>
      <w:spacing w:before="40" w:after="0"/>
      <w:outlineLvl w:val="1"/>
    </w:pPr>
    <w:rPr>
      <w:rFonts w:ascii="Arial" w:eastAsiaTheme="majorEastAsia" w:hAnsi="Arial" w:cstheme="majorBidi"/>
      <w:b/>
      <w:color w:val="000000" w:themeColor="text1"/>
      <w:sz w:val="26"/>
      <w:szCs w:val="26"/>
    </w:rPr>
  </w:style>
  <w:style w:type="paragraph" w:styleId="Ttulo3">
    <w:name w:val="heading 3"/>
    <w:basedOn w:val="Normal"/>
    <w:next w:val="Normal"/>
    <w:link w:val="Ttulo3Car"/>
    <w:uiPriority w:val="9"/>
    <w:unhideWhenUsed/>
    <w:qFormat/>
    <w:rsid w:val="007F3037"/>
    <w:pPr>
      <w:keepNext/>
      <w:keepLines/>
      <w:spacing w:before="200" w:after="0"/>
      <w:outlineLvl w:val="2"/>
    </w:pPr>
    <w:rPr>
      <w:rFonts w:ascii="Arial" w:eastAsiaTheme="majorEastAsia" w:hAnsi="Arial"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037"/>
    <w:rPr>
      <w:rFonts w:ascii="Arial" w:eastAsiaTheme="majorEastAsia" w:hAnsi="Arial" w:cstheme="majorBidi"/>
      <w:b/>
      <w:bCs/>
      <w:color w:val="000000" w:themeColor="text1"/>
      <w:sz w:val="28"/>
      <w:szCs w:val="28"/>
    </w:rPr>
  </w:style>
  <w:style w:type="character" w:customStyle="1" w:styleId="Ttulo2Car">
    <w:name w:val="Título 2 Car"/>
    <w:basedOn w:val="Fuentedeprrafopredeter"/>
    <w:link w:val="Ttulo2"/>
    <w:uiPriority w:val="9"/>
    <w:rsid w:val="007F3037"/>
    <w:rPr>
      <w:rFonts w:ascii="Arial" w:eastAsiaTheme="majorEastAsia" w:hAnsi="Arial" w:cstheme="majorBidi"/>
      <w:b/>
      <w:color w:val="000000" w:themeColor="text1"/>
      <w:sz w:val="26"/>
      <w:szCs w:val="26"/>
    </w:rPr>
  </w:style>
  <w:style w:type="paragraph" w:styleId="Sinespaciado">
    <w:name w:val="No Spacing"/>
    <w:uiPriority w:val="1"/>
    <w:qFormat/>
    <w:rsid w:val="001A588D"/>
    <w:pPr>
      <w:spacing w:after="0" w:line="240" w:lineRule="auto"/>
    </w:pPr>
  </w:style>
  <w:style w:type="paragraph" w:styleId="Prrafodelista">
    <w:name w:val="List Paragraph"/>
    <w:basedOn w:val="Normal"/>
    <w:uiPriority w:val="34"/>
    <w:qFormat/>
    <w:rsid w:val="001A588D"/>
    <w:pPr>
      <w:ind w:left="720"/>
      <w:contextualSpacing/>
    </w:pPr>
  </w:style>
  <w:style w:type="paragraph" w:customStyle="1" w:styleId="Default">
    <w:name w:val="Default"/>
    <w:rsid w:val="001A588D"/>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F56F49"/>
    <w:rPr>
      <w:b/>
      <w:bCs/>
    </w:rPr>
  </w:style>
  <w:style w:type="table" w:styleId="Tablaconcuadrcula">
    <w:name w:val="Table Grid"/>
    <w:basedOn w:val="Tablanormal"/>
    <w:uiPriority w:val="59"/>
    <w:rsid w:val="0032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F556A5"/>
    <w:pPr>
      <w:tabs>
        <w:tab w:val="center" w:pos="4419"/>
        <w:tab w:val="right" w:pos="8838"/>
      </w:tabs>
      <w:spacing w:after="0" w:line="240" w:lineRule="auto"/>
    </w:pPr>
  </w:style>
  <w:style w:type="character" w:customStyle="1" w:styleId="EncabezadoCar">
    <w:name w:val="Encabezado Car"/>
    <w:basedOn w:val="Fuentedeprrafopredeter"/>
    <w:link w:val="Encabezado"/>
    <w:rsid w:val="00F556A5"/>
  </w:style>
  <w:style w:type="paragraph" w:styleId="Piedepgina">
    <w:name w:val="footer"/>
    <w:basedOn w:val="Normal"/>
    <w:link w:val="PiedepginaCar"/>
    <w:uiPriority w:val="99"/>
    <w:unhideWhenUsed/>
    <w:rsid w:val="00F556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6A5"/>
  </w:style>
  <w:style w:type="paragraph" w:styleId="TtulodeTDC">
    <w:name w:val="TOC Heading"/>
    <w:basedOn w:val="Ttulo1"/>
    <w:next w:val="Normal"/>
    <w:uiPriority w:val="39"/>
    <w:unhideWhenUsed/>
    <w:qFormat/>
    <w:rsid w:val="00CE1C89"/>
    <w:pPr>
      <w:spacing w:before="240" w:line="259" w:lineRule="auto"/>
      <w:outlineLvl w:val="9"/>
    </w:pPr>
    <w:rPr>
      <w:b w:val="0"/>
      <w:bCs w:val="0"/>
      <w:sz w:val="32"/>
      <w:szCs w:val="32"/>
      <w:lang w:eastAsia="es-CO"/>
    </w:rPr>
  </w:style>
  <w:style w:type="paragraph" w:styleId="TDC2">
    <w:name w:val="toc 2"/>
    <w:basedOn w:val="Normal"/>
    <w:next w:val="Normal"/>
    <w:autoRedefine/>
    <w:uiPriority w:val="39"/>
    <w:unhideWhenUsed/>
    <w:qFormat/>
    <w:rsid w:val="00CE1C89"/>
    <w:pPr>
      <w:spacing w:after="100" w:line="259" w:lineRule="auto"/>
      <w:ind w:left="220"/>
    </w:pPr>
    <w:rPr>
      <w:rFonts w:eastAsiaTheme="minorEastAsia" w:cs="Times New Roman"/>
      <w:lang w:eastAsia="es-CO"/>
    </w:rPr>
  </w:style>
  <w:style w:type="paragraph" w:styleId="TDC1">
    <w:name w:val="toc 1"/>
    <w:basedOn w:val="Normal"/>
    <w:next w:val="Normal"/>
    <w:autoRedefine/>
    <w:uiPriority w:val="39"/>
    <w:unhideWhenUsed/>
    <w:qFormat/>
    <w:rsid w:val="00CE1C89"/>
    <w:pPr>
      <w:spacing w:after="100" w:line="259" w:lineRule="auto"/>
    </w:pPr>
    <w:rPr>
      <w:rFonts w:eastAsiaTheme="minorEastAsia" w:cs="Times New Roman"/>
      <w:lang w:eastAsia="es-CO"/>
    </w:rPr>
  </w:style>
  <w:style w:type="paragraph" w:styleId="TDC3">
    <w:name w:val="toc 3"/>
    <w:basedOn w:val="Normal"/>
    <w:next w:val="Normal"/>
    <w:autoRedefine/>
    <w:uiPriority w:val="39"/>
    <w:unhideWhenUsed/>
    <w:qFormat/>
    <w:rsid w:val="00CE1C89"/>
    <w:pPr>
      <w:spacing w:after="100" w:line="259" w:lineRule="auto"/>
      <w:ind w:left="440"/>
    </w:pPr>
    <w:rPr>
      <w:rFonts w:eastAsiaTheme="minorEastAsia" w:cs="Times New Roman"/>
      <w:lang w:eastAsia="es-CO"/>
    </w:rPr>
  </w:style>
  <w:style w:type="character" w:styleId="Hipervnculo">
    <w:name w:val="Hyperlink"/>
    <w:basedOn w:val="Fuentedeprrafopredeter"/>
    <w:uiPriority w:val="99"/>
    <w:unhideWhenUsed/>
    <w:rsid w:val="00AA5EA5"/>
    <w:rPr>
      <w:color w:val="0000FF" w:themeColor="hyperlink"/>
      <w:u w:val="single"/>
    </w:rPr>
  </w:style>
  <w:style w:type="character" w:styleId="Refdenotaalpie">
    <w:name w:val="footnote reference"/>
    <w:basedOn w:val="Fuentedeprrafopredeter"/>
    <w:uiPriority w:val="99"/>
    <w:semiHidden/>
    <w:unhideWhenUsed/>
    <w:rsid w:val="003163BA"/>
    <w:rPr>
      <w:vertAlign w:val="superscript"/>
    </w:rPr>
  </w:style>
  <w:style w:type="paragraph" w:styleId="Textodeglobo">
    <w:name w:val="Balloon Text"/>
    <w:basedOn w:val="Normal"/>
    <w:link w:val="TextodegloboCar"/>
    <w:uiPriority w:val="99"/>
    <w:semiHidden/>
    <w:unhideWhenUsed/>
    <w:rsid w:val="007407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730"/>
    <w:rPr>
      <w:rFonts w:ascii="Tahoma" w:hAnsi="Tahoma" w:cs="Tahoma"/>
      <w:sz w:val="16"/>
      <w:szCs w:val="16"/>
    </w:rPr>
  </w:style>
  <w:style w:type="paragraph" w:styleId="Textoindependiente">
    <w:name w:val="Body Text"/>
    <w:basedOn w:val="Normal"/>
    <w:link w:val="TextoindependienteCar"/>
    <w:unhideWhenUsed/>
    <w:rsid w:val="00B163CF"/>
    <w:pPr>
      <w:spacing w:after="0" w:line="240" w:lineRule="auto"/>
      <w:jc w:val="both"/>
    </w:pPr>
    <w:rPr>
      <w:rFonts w:ascii="Arial" w:eastAsia="Times New Roman" w:hAnsi="Arial" w:cs="Times New Roman"/>
      <w:sz w:val="24"/>
      <w:szCs w:val="20"/>
      <w:lang w:val="es-ES" w:eastAsia="es-CO"/>
    </w:rPr>
  </w:style>
  <w:style w:type="character" w:customStyle="1" w:styleId="TextoindependienteCar">
    <w:name w:val="Texto independiente Car"/>
    <w:basedOn w:val="Fuentedeprrafopredeter"/>
    <w:link w:val="Textoindependiente"/>
    <w:rsid w:val="00B163CF"/>
    <w:rPr>
      <w:rFonts w:ascii="Arial" w:eastAsia="Times New Roman" w:hAnsi="Arial" w:cs="Times New Roman"/>
      <w:sz w:val="24"/>
      <w:szCs w:val="20"/>
      <w:lang w:val="es-ES" w:eastAsia="es-CO"/>
    </w:rPr>
  </w:style>
  <w:style w:type="character" w:styleId="Refdecomentario">
    <w:name w:val="annotation reference"/>
    <w:basedOn w:val="Fuentedeprrafopredeter"/>
    <w:uiPriority w:val="99"/>
    <w:semiHidden/>
    <w:unhideWhenUsed/>
    <w:rsid w:val="00A479B2"/>
    <w:rPr>
      <w:sz w:val="16"/>
      <w:szCs w:val="16"/>
    </w:rPr>
  </w:style>
  <w:style w:type="paragraph" w:styleId="Textocomentario">
    <w:name w:val="annotation text"/>
    <w:basedOn w:val="Normal"/>
    <w:link w:val="TextocomentarioCar"/>
    <w:uiPriority w:val="99"/>
    <w:semiHidden/>
    <w:unhideWhenUsed/>
    <w:rsid w:val="00A479B2"/>
    <w:pPr>
      <w:spacing w:line="240" w:lineRule="auto"/>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semiHidden/>
    <w:rsid w:val="00A479B2"/>
    <w:rPr>
      <w:rFonts w:ascii="Calibri" w:eastAsia="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1D7A4A"/>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1D7A4A"/>
    <w:rPr>
      <w:rFonts w:ascii="Calibri" w:eastAsia="Calibri" w:hAnsi="Calibri" w:cs="Calibri"/>
      <w:b/>
      <w:bCs/>
      <w:sz w:val="20"/>
      <w:szCs w:val="20"/>
    </w:rPr>
  </w:style>
  <w:style w:type="table" w:styleId="Cuadrculaclara-nfasis5">
    <w:name w:val="Light Grid Accent 5"/>
    <w:basedOn w:val="Tablanormal"/>
    <w:uiPriority w:val="62"/>
    <w:rsid w:val="00C85E4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Epgrafe">
    <w:name w:val="caption"/>
    <w:basedOn w:val="Normal"/>
    <w:next w:val="Normal"/>
    <w:uiPriority w:val="35"/>
    <w:unhideWhenUsed/>
    <w:qFormat/>
    <w:rsid w:val="00851D3B"/>
    <w:pPr>
      <w:spacing w:line="240" w:lineRule="auto"/>
    </w:pPr>
    <w:rPr>
      <w:b/>
      <w:bCs/>
      <w:color w:val="4F81BD" w:themeColor="accent1"/>
      <w:sz w:val="18"/>
      <w:szCs w:val="18"/>
    </w:rPr>
  </w:style>
  <w:style w:type="paragraph" w:styleId="NormalWeb">
    <w:name w:val="Normal (Web)"/>
    <w:basedOn w:val="Normal"/>
    <w:uiPriority w:val="99"/>
    <w:semiHidden/>
    <w:unhideWhenUsed/>
    <w:rsid w:val="002450C9"/>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Ttulo3Car">
    <w:name w:val="Título 3 Car"/>
    <w:basedOn w:val="Fuentedeprrafopredeter"/>
    <w:link w:val="Ttulo3"/>
    <w:uiPriority w:val="9"/>
    <w:rsid w:val="007F3037"/>
    <w:rPr>
      <w:rFonts w:ascii="Arial" w:eastAsiaTheme="majorEastAsia" w:hAnsi="Arial" w:cstheme="majorBidi"/>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5830">
      <w:bodyDiv w:val="1"/>
      <w:marLeft w:val="0"/>
      <w:marRight w:val="0"/>
      <w:marTop w:val="0"/>
      <w:marBottom w:val="0"/>
      <w:divBdr>
        <w:top w:val="none" w:sz="0" w:space="0" w:color="auto"/>
        <w:left w:val="none" w:sz="0" w:space="0" w:color="auto"/>
        <w:bottom w:val="none" w:sz="0" w:space="0" w:color="auto"/>
        <w:right w:val="none" w:sz="0" w:space="0" w:color="auto"/>
      </w:divBdr>
    </w:div>
    <w:div w:id="1129471366">
      <w:bodyDiv w:val="1"/>
      <w:marLeft w:val="0"/>
      <w:marRight w:val="0"/>
      <w:marTop w:val="0"/>
      <w:marBottom w:val="0"/>
      <w:divBdr>
        <w:top w:val="none" w:sz="0" w:space="0" w:color="auto"/>
        <w:left w:val="none" w:sz="0" w:space="0" w:color="auto"/>
        <w:bottom w:val="none" w:sz="0" w:space="0" w:color="auto"/>
        <w:right w:val="none" w:sz="0" w:space="0" w:color="auto"/>
      </w:divBdr>
    </w:div>
    <w:div w:id="168378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uturaStd-Medium">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BoldI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74"/>
    <w:rsid w:val="00C466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F88E1C445274C09AD97BB24FE13E17A">
    <w:name w:val="2F88E1C445274C09AD97BB24FE13E17A"/>
    <w:rsid w:val="00C46674"/>
  </w:style>
  <w:style w:type="paragraph" w:customStyle="1" w:styleId="EA1C150CF99C4850826B75A399901637">
    <w:name w:val="EA1C150CF99C4850826B75A399901637"/>
    <w:rsid w:val="00C46674"/>
  </w:style>
  <w:style w:type="paragraph" w:customStyle="1" w:styleId="44CCD605A19B4112B76AB93402B55E8A">
    <w:name w:val="44CCD605A19B4112B76AB93402B55E8A"/>
    <w:rsid w:val="00C46674"/>
  </w:style>
  <w:style w:type="paragraph" w:customStyle="1" w:styleId="3ECB540086A840FCA8D97B349E464428">
    <w:name w:val="3ECB540086A840FCA8D97B349E464428"/>
    <w:rsid w:val="00C46674"/>
  </w:style>
  <w:style w:type="paragraph" w:customStyle="1" w:styleId="B3CDBBAE33FC4A9ABEF20E42CD186A66">
    <w:name w:val="B3CDBBAE33FC4A9ABEF20E42CD186A66"/>
    <w:rsid w:val="00C46674"/>
  </w:style>
  <w:style w:type="paragraph" w:customStyle="1" w:styleId="4ECD5802B4B94DB7A0E11E3004A568D5">
    <w:name w:val="4ECD5802B4B94DB7A0E11E3004A568D5"/>
    <w:rsid w:val="00C466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F88E1C445274C09AD97BB24FE13E17A">
    <w:name w:val="2F88E1C445274C09AD97BB24FE13E17A"/>
    <w:rsid w:val="00C46674"/>
  </w:style>
  <w:style w:type="paragraph" w:customStyle="1" w:styleId="EA1C150CF99C4850826B75A399901637">
    <w:name w:val="EA1C150CF99C4850826B75A399901637"/>
    <w:rsid w:val="00C46674"/>
  </w:style>
  <w:style w:type="paragraph" w:customStyle="1" w:styleId="44CCD605A19B4112B76AB93402B55E8A">
    <w:name w:val="44CCD605A19B4112B76AB93402B55E8A"/>
    <w:rsid w:val="00C46674"/>
  </w:style>
  <w:style w:type="paragraph" w:customStyle="1" w:styleId="3ECB540086A840FCA8D97B349E464428">
    <w:name w:val="3ECB540086A840FCA8D97B349E464428"/>
    <w:rsid w:val="00C46674"/>
  </w:style>
  <w:style w:type="paragraph" w:customStyle="1" w:styleId="B3CDBBAE33FC4A9ABEF20E42CD186A66">
    <w:name w:val="B3CDBBAE33FC4A9ABEF20E42CD186A66"/>
    <w:rsid w:val="00C46674"/>
  </w:style>
  <w:style w:type="paragraph" w:customStyle="1" w:styleId="4ECD5802B4B94DB7A0E11E3004A568D5">
    <w:name w:val="4ECD5802B4B94DB7A0E11E3004A568D5"/>
    <w:rsid w:val="00C46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2336-34D6-44BE-9B97-45A62378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5656</Words>
  <Characters>31113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Caceres</dc:creator>
  <cp:lastModifiedBy>HOSPITAL</cp:lastModifiedBy>
  <cp:revision>4</cp:revision>
  <cp:lastPrinted>2018-10-03T20:08:00Z</cp:lastPrinted>
  <dcterms:created xsi:type="dcterms:W3CDTF">2018-10-03T17:02:00Z</dcterms:created>
  <dcterms:modified xsi:type="dcterms:W3CDTF">2018-10-03T20:14:00Z</dcterms:modified>
</cp:coreProperties>
</file>